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BAB" w:rsidRDefault="00DD2A0A">
      <w:pPr>
        <w:jc w:val="center"/>
        <w:rPr>
          <w:rFonts w:ascii="楷体" w:eastAsia="楷体" w:hAnsi="楷体" w:cs="楷体"/>
          <w:b/>
          <w:kern w:val="0"/>
          <w:sz w:val="44"/>
          <w:szCs w:val="44"/>
          <w:lang w:bidi="ar"/>
        </w:rPr>
      </w:pPr>
      <w:bookmarkStart w:id="0" w:name="_Hlk181293710"/>
      <w:r>
        <w:rPr>
          <w:rFonts w:ascii="方正小标宋简体" w:eastAsia="方正小标宋简体" w:hAnsi="方正小标宋简体" w:cs="方正小标宋简体" w:hint="eastAsia"/>
          <w:bCs/>
          <w:kern w:val="0"/>
          <w:sz w:val="44"/>
          <w:szCs w:val="44"/>
          <w:lang w:bidi="ar"/>
        </w:rPr>
        <w:t>电子税务局</w:t>
      </w:r>
      <w:r w:rsidR="00457BAB">
        <w:rPr>
          <w:rFonts w:ascii="方正小标宋简体" w:eastAsia="方正小标宋简体" w:hAnsi="方正小标宋简体" w:cs="方正小标宋简体" w:hint="eastAsia"/>
          <w:bCs/>
          <w:kern w:val="0"/>
          <w:sz w:val="44"/>
          <w:szCs w:val="44"/>
          <w:lang w:bidi="ar"/>
        </w:rPr>
        <w:t>申报智能自检操作指引</w:t>
      </w:r>
      <w:bookmarkEnd w:id="0"/>
    </w:p>
    <w:p w:rsidR="00457BAB" w:rsidRDefault="00457BAB">
      <w:pPr>
        <w:pStyle w:val="1"/>
        <w:ind w:firstLineChars="200" w:firstLine="640"/>
        <w:rPr>
          <w:rFonts w:ascii="黑体" w:eastAsia="黑体" w:hAnsi="黑体" w:cs="黑体"/>
          <w:b w:val="0"/>
          <w:bCs/>
          <w:szCs w:val="32"/>
        </w:rPr>
      </w:pPr>
      <w:r>
        <w:rPr>
          <w:rFonts w:ascii="黑体" w:eastAsia="黑体" w:hAnsi="黑体" w:cs="黑体" w:hint="eastAsia"/>
          <w:b w:val="0"/>
          <w:bCs/>
          <w:szCs w:val="32"/>
        </w:rPr>
        <w:t>一、业务概述</w:t>
      </w:r>
    </w:p>
    <w:p w:rsidR="00457BAB" w:rsidRDefault="00953C23">
      <w:pPr>
        <w:ind w:firstLineChars="200" w:firstLine="640"/>
        <w:jc w:val="lef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全国统一规范电子税务局（简称“新电子税局”）</w:t>
      </w:r>
      <w:r w:rsidR="00457BAB">
        <w:rPr>
          <w:rFonts w:ascii="仿宋_GB2312" w:eastAsia="仿宋_GB2312" w:hAnsi="仿宋_GB2312" w:cs="仿宋_GB2312" w:hint="eastAsia"/>
          <w:bCs/>
          <w:sz w:val="32"/>
          <w:szCs w:val="32"/>
          <w:shd w:val="clear" w:color="auto" w:fill="FFFFFF"/>
        </w:rPr>
        <w:t>申报智能自检服务功能，实现纳税人完成税费种申报后自动进行税费种之间的逻辑关系、合规性检查，并将检查结果通过我的提醒等渠道推送给纳税人，引导纳税人及时自查调整。同时，纳税人可通过申报自检结果查询功能，查看自检结果或者手动触发自检。</w:t>
      </w:r>
    </w:p>
    <w:p w:rsidR="00457BAB" w:rsidRDefault="00457BAB">
      <w:pPr>
        <w:pStyle w:val="1"/>
        <w:ind w:firstLineChars="200" w:firstLine="640"/>
        <w:rPr>
          <w:rFonts w:ascii="黑体" w:eastAsia="黑体" w:hAnsi="黑体" w:cs="黑体"/>
          <w:b w:val="0"/>
          <w:bCs/>
        </w:rPr>
      </w:pPr>
      <w:r>
        <w:rPr>
          <w:rFonts w:ascii="黑体" w:eastAsia="黑体" w:hAnsi="黑体" w:cs="黑体" w:hint="eastAsia"/>
          <w:b w:val="0"/>
          <w:bCs/>
        </w:rPr>
        <w:t>二、办理流程</w:t>
      </w:r>
    </w:p>
    <w:p w:rsidR="00457BAB" w:rsidRDefault="00457BAB">
      <w:pPr>
        <w:ind w:firstLineChars="200" w:firstLine="640"/>
        <w:jc w:val="left"/>
        <w:rPr>
          <w:rFonts w:ascii="华文仿宋" w:eastAsia="华文仿宋" w:hAnsi="华文仿宋" w:cs="华文仿宋"/>
          <w:bCs/>
          <w:sz w:val="32"/>
          <w:szCs w:val="32"/>
          <w:shd w:val="clear" w:color="auto" w:fill="FFFFFF"/>
        </w:rPr>
      </w:pPr>
      <w:r>
        <w:rPr>
          <w:rFonts w:ascii="华文仿宋" w:eastAsia="华文仿宋" w:hAnsi="华文仿宋" w:cs="华文仿宋" w:hint="eastAsia"/>
          <w:bCs/>
          <w:sz w:val="32"/>
          <w:szCs w:val="32"/>
          <w:shd w:val="clear" w:color="auto" w:fill="FFFFFF"/>
        </w:rPr>
        <w:t>即时办结。</w:t>
      </w:r>
    </w:p>
    <w:p w:rsidR="00457BAB" w:rsidRDefault="00457BAB">
      <w:pPr>
        <w:pStyle w:val="1"/>
        <w:ind w:firstLineChars="200" w:firstLine="640"/>
        <w:rPr>
          <w:rFonts w:ascii="黑体" w:eastAsia="黑体" w:hAnsi="黑体" w:cs="黑体"/>
          <w:b w:val="0"/>
          <w:bCs/>
        </w:rPr>
      </w:pPr>
      <w:r>
        <w:rPr>
          <w:rFonts w:ascii="黑体" w:eastAsia="黑体" w:hAnsi="黑体" w:cs="黑体" w:hint="eastAsia"/>
          <w:b w:val="0"/>
          <w:bCs/>
        </w:rPr>
        <w:t>三、关联场景</w:t>
      </w:r>
    </w:p>
    <w:tbl>
      <w:tblPr>
        <w:tblW w:w="825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09"/>
        <w:gridCol w:w="1236"/>
        <w:gridCol w:w="1479"/>
        <w:gridCol w:w="1872"/>
        <w:gridCol w:w="2459"/>
      </w:tblGrid>
      <w:tr w:rsidR="006609DC">
        <w:trPr>
          <w:trHeight w:val="385"/>
          <w:jc w:val="center"/>
        </w:trPr>
        <w:tc>
          <w:tcPr>
            <w:tcW w:w="1209" w:type="dxa"/>
            <w:shd w:val="clear" w:color="auto" w:fill="D7D7D7"/>
            <w:vAlign w:val="center"/>
          </w:tcPr>
          <w:p w:rsidR="00457BAB" w:rsidRDefault="00457BAB">
            <w:pPr>
              <w:pStyle w:val="af2"/>
              <w:rPr>
                <w:rFonts w:ascii="宋体" w:eastAsia="宋体" w:hAnsi="宋体" w:cs="宋体"/>
                <w:sz w:val="21"/>
                <w:szCs w:val="21"/>
              </w:rPr>
            </w:pPr>
            <w:r>
              <w:rPr>
                <w:rFonts w:ascii="宋体" w:eastAsia="宋体" w:hAnsi="宋体" w:cs="宋体" w:hint="eastAsia"/>
                <w:sz w:val="21"/>
                <w:szCs w:val="21"/>
              </w:rPr>
              <w:t>场景编号</w:t>
            </w:r>
          </w:p>
        </w:tc>
        <w:tc>
          <w:tcPr>
            <w:tcW w:w="1236" w:type="dxa"/>
            <w:shd w:val="clear" w:color="auto" w:fill="D7D7D7"/>
          </w:tcPr>
          <w:p w:rsidR="00457BAB" w:rsidRDefault="00457BAB">
            <w:pPr>
              <w:pStyle w:val="af2"/>
              <w:spacing w:line="360" w:lineRule="auto"/>
              <w:rPr>
                <w:rFonts w:ascii="宋体" w:eastAsia="宋体" w:hAnsi="宋体" w:cs="宋体"/>
                <w:sz w:val="21"/>
                <w:szCs w:val="21"/>
              </w:rPr>
            </w:pPr>
            <w:r>
              <w:rPr>
                <w:rFonts w:ascii="宋体" w:eastAsia="宋体" w:hAnsi="宋体" w:cs="宋体" w:hint="eastAsia"/>
                <w:sz w:val="21"/>
                <w:szCs w:val="21"/>
              </w:rPr>
              <w:t>场景顺序</w:t>
            </w:r>
          </w:p>
        </w:tc>
        <w:tc>
          <w:tcPr>
            <w:tcW w:w="1479" w:type="dxa"/>
            <w:shd w:val="clear" w:color="auto" w:fill="D7D7D7"/>
            <w:vAlign w:val="center"/>
          </w:tcPr>
          <w:p w:rsidR="00457BAB" w:rsidRDefault="00457BAB">
            <w:pPr>
              <w:pStyle w:val="af2"/>
              <w:rPr>
                <w:rFonts w:ascii="宋体" w:eastAsia="宋体" w:hAnsi="宋体" w:cs="宋体"/>
                <w:sz w:val="21"/>
                <w:szCs w:val="21"/>
              </w:rPr>
            </w:pPr>
            <w:r>
              <w:rPr>
                <w:rFonts w:ascii="宋体" w:eastAsia="宋体" w:hAnsi="宋体" w:cs="宋体" w:hint="eastAsia"/>
                <w:sz w:val="21"/>
                <w:szCs w:val="21"/>
              </w:rPr>
              <w:t>是否强制关联</w:t>
            </w:r>
          </w:p>
        </w:tc>
        <w:tc>
          <w:tcPr>
            <w:tcW w:w="1872" w:type="dxa"/>
            <w:shd w:val="clear" w:color="auto" w:fill="D7D7D7"/>
            <w:vAlign w:val="center"/>
          </w:tcPr>
          <w:p w:rsidR="00457BAB" w:rsidRDefault="00457BAB">
            <w:pPr>
              <w:pStyle w:val="af2"/>
              <w:rPr>
                <w:rFonts w:ascii="宋体" w:eastAsia="宋体" w:hAnsi="宋体" w:cs="宋体"/>
                <w:sz w:val="21"/>
                <w:szCs w:val="21"/>
              </w:rPr>
            </w:pPr>
            <w:r>
              <w:rPr>
                <w:rFonts w:ascii="宋体" w:eastAsia="宋体" w:hAnsi="宋体" w:cs="宋体" w:hint="eastAsia"/>
                <w:sz w:val="21"/>
                <w:szCs w:val="21"/>
              </w:rPr>
              <w:t>场景名称</w:t>
            </w:r>
          </w:p>
        </w:tc>
        <w:tc>
          <w:tcPr>
            <w:tcW w:w="2459" w:type="dxa"/>
            <w:shd w:val="clear" w:color="auto" w:fill="D7D7D7"/>
            <w:vAlign w:val="center"/>
          </w:tcPr>
          <w:p w:rsidR="00457BAB" w:rsidRDefault="00457BAB">
            <w:pPr>
              <w:pStyle w:val="af2"/>
              <w:rPr>
                <w:rFonts w:ascii="宋体" w:eastAsia="宋体" w:hAnsi="宋体" w:cs="宋体"/>
                <w:sz w:val="21"/>
                <w:szCs w:val="21"/>
              </w:rPr>
            </w:pPr>
            <w:r>
              <w:rPr>
                <w:rFonts w:ascii="宋体" w:eastAsia="宋体" w:hAnsi="宋体" w:cs="宋体" w:hint="eastAsia"/>
                <w:sz w:val="21"/>
                <w:szCs w:val="21"/>
              </w:rPr>
              <w:t>关联关系</w:t>
            </w:r>
          </w:p>
        </w:tc>
      </w:tr>
      <w:tr w:rsidR="006609DC">
        <w:trPr>
          <w:jc w:val="center"/>
        </w:trPr>
        <w:tc>
          <w:tcPr>
            <w:tcW w:w="1209" w:type="dxa"/>
            <w:vAlign w:val="center"/>
          </w:tcPr>
          <w:p w:rsidR="00457BAB" w:rsidRDefault="00457BAB">
            <w:pPr>
              <w:jc w:val="center"/>
            </w:pPr>
            <w:r>
              <w:rPr>
                <w:rFonts w:hint="eastAsia"/>
              </w:rPr>
              <w:t>1</w:t>
            </w:r>
          </w:p>
        </w:tc>
        <w:tc>
          <w:tcPr>
            <w:tcW w:w="1236" w:type="dxa"/>
            <w:vAlign w:val="center"/>
          </w:tcPr>
          <w:p w:rsidR="00457BAB" w:rsidRDefault="00457BAB">
            <w:pPr>
              <w:jc w:val="center"/>
            </w:pPr>
            <w:r>
              <w:rPr>
                <w:rFonts w:hint="eastAsia"/>
              </w:rPr>
              <w:t>前序业务</w:t>
            </w:r>
          </w:p>
        </w:tc>
        <w:tc>
          <w:tcPr>
            <w:tcW w:w="1479" w:type="dxa"/>
            <w:vAlign w:val="center"/>
          </w:tcPr>
          <w:p w:rsidR="00457BAB" w:rsidRDefault="00457BAB">
            <w:pPr>
              <w:pStyle w:val="af1"/>
              <w:jc w:val="center"/>
              <w:rPr>
                <w:rFonts w:ascii="宋体" w:eastAsia="宋体" w:hAnsi="宋体" w:cs="宋体"/>
                <w:sz w:val="21"/>
                <w:szCs w:val="21"/>
              </w:rPr>
            </w:pPr>
            <w:r>
              <w:rPr>
                <w:rFonts w:ascii="宋体" w:eastAsia="宋体" w:hAnsi="宋体" w:cs="宋体" w:hint="eastAsia"/>
                <w:sz w:val="21"/>
                <w:szCs w:val="21"/>
              </w:rPr>
              <w:t>强制</w:t>
            </w:r>
          </w:p>
        </w:tc>
        <w:tc>
          <w:tcPr>
            <w:tcW w:w="1872" w:type="dxa"/>
            <w:vAlign w:val="center"/>
          </w:tcPr>
          <w:p w:rsidR="00457BAB" w:rsidRDefault="00457BAB">
            <w:pPr>
              <w:pStyle w:val="af1"/>
              <w:jc w:val="center"/>
              <w:rPr>
                <w:rFonts w:ascii="宋体" w:eastAsia="宋体" w:hAnsi="宋体" w:cs="宋体"/>
                <w:sz w:val="21"/>
                <w:szCs w:val="21"/>
              </w:rPr>
            </w:pPr>
            <w:r>
              <w:rPr>
                <w:rFonts w:ascii="宋体" w:eastAsia="宋体" w:hAnsi="宋体" w:cs="宋体" w:hint="eastAsia"/>
                <w:sz w:val="21"/>
                <w:szCs w:val="21"/>
              </w:rPr>
              <w:t>税费申报</w:t>
            </w:r>
          </w:p>
        </w:tc>
        <w:tc>
          <w:tcPr>
            <w:tcW w:w="2459" w:type="dxa"/>
            <w:vAlign w:val="center"/>
          </w:tcPr>
          <w:p w:rsidR="00457BAB" w:rsidRDefault="00457BAB">
            <w:pPr>
              <w:pStyle w:val="af1"/>
              <w:rPr>
                <w:rFonts w:ascii="宋体" w:eastAsia="宋体" w:hAnsi="宋体" w:cs="宋体"/>
                <w:sz w:val="21"/>
                <w:szCs w:val="21"/>
              </w:rPr>
            </w:pPr>
            <w:r>
              <w:rPr>
                <w:rFonts w:ascii="宋体" w:eastAsia="宋体" w:hAnsi="宋体" w:cs="宋体" w:hint="eastAsia"/>
                <w:sz w:val="21"/>
                <w:szCs w:val="21"/>
              </w:rPr>
              <w:t>纳税人完成某个税费种的税费申报后，若该税费种存在自检规则，系统自动进行申报数据检查，对于存在比对不符问题的，对纳税人进行相应提示提醒。</w:t>
            </w:r>
          </w:p>
        </w:tc>
      </w:tr>
    </w:tbl>
    <w:p w:rsidR="00457BAB" w:rsidRDefault="00457BAB">
      <w:pPr>
        <w:pStyle w:val="1"/>
        <w:ind w:firstLineChars="200" w:firstLine="640"/>
        <w:rPr>
          <w:rFonts w:ascii="黑体" w:eastAsia="黑体" w:hAnsi="黑体" w:cs="黑体"/>
          <w:b w:val="0"/>
          <w:bCs/>
        </w:rPr>
      </w:pPr>
      <w:r>
        <w:rPr>
          <w:rFonts w:ascii="黑体" w:eastAsia="黑体" w:hAnsi="黑体" w:cs="黑体" w:hint="eastAsia"/>
          <w:b w:val="0"/>
          <w:bCs/>
        </w:rPr>
        <w:t>四、功能路径</w:t>
      </w:r>
    </w:p>
    <w:p w:rsidR="00DD2A0A" w:rsidRDefault="00457BAB" w:rsidP="00DD2A0A">
      <w:pPr>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1.【我要办税】-【税费申报及缴纳】-【智能申报自检】-【申报自检结果查询】。</w:t>
      </w:r>
    </w:p>
    <w:p w:rsidR="00457BAB" w:rsidRDefault="00457BAB" w:rsidP="00DD2A0A">
      <w:pPr>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2.完成税费种申报后，通过页面下方“您可能需要”提示引导进入功能。</w:t>
      </w:r>
    </w:p>
    <w:p w:rsidR="00457BAB" w:rsidRDefault="00457BAB" w:rsidP="00DD2A0A">
      <w:pPr>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3.通过门户“我的提醒”模块，点击具体的消息提醒进</w:t>
      </w:r>
      <w:r>
        <w:rPr>
          <w:rFonts w:ascii="仿宋_GB2312" w:eastAsia="仿宋_GB2312" w:hAnsi="仿宋_GB2312" w:cs="仿宋_GB2312" w:hint="eastAsia"/>
          <w:bCs/>
          <w:sz w:val="32"/>
          <w:szCs w:val="32"/>
          <w:shd w:val="clear" w:color="auto" w:fill="FFFFFF"/>
        </w:rPr>
        <w:lastRenderedPageBreak/>
        <w:t>入功能。</w:t>
      </w:r>
    </w:p>
    <w:p w:rsidR="00457BAB" w:rsidRPr="00DD2A0A" w:rsidRDefault="00457BAB" w:rsidP="00DD2A0A">
      <w:pPr>
        <w:ind w:firstLineChars="200" w:firstLine="640"/>
        <w:jc w:val="left"/>
        <w:rPr>
          <w:rFonts w:ascii="仿宋_GB2312" w:eastAsia="仿宋_GB2312" w:hAnsi="仿宋_GB2312" w:cs="仿宋_GB2312" w:hint="eastAsia"/>
          <w:bCs/>
          <w:sz w:val="32"/>
          <w:szCs w:val="32"/>
          <w:shd w:val="clear" w:color="auto" w:fill="FFFFFF"/>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shd w:val="clear" w:color="auto" w:fill="FFFFFF"/>
        </w:rPr>
        <w:t>通过首页搜索栏输入关键字搜索。</w:t>
      </w:r>
    </w:p>
    <w:p w:rsidR="00457BAB" w:rsidRDefault="00457BAB">
      <w:pPr>
        <w:pStyle w:val="1"/>
        <w:ind w:firstLineChars="200" w:firstLine="640"/>
        <w:rPr>
          <w:rFonts w:ascii="黑体" w:eastAsia="黑体" w:hAnsi="黑体" w:cs="黑体"/>
          <w:b w:val="0"/>
          <w:bCs/>
          <w:lang w:eastAsia="zh-Hans"/>
        </w:rPr>
      </w:pPr>
      <w:r>
        <w:rPr>
          <w:rFonts w:ascii="黑体" w:eastAsia="黑体" w:hAnsi="黑体" w:cs="黑体" w:hint="eastAsia"/>
          <w:b w:val="0"/>
          <w:bCs/>
        </w:rPr>
        <w:t>五、</w:t>
      </w:r>
      <w:r>
        <w:rPr>
          <w:rFonts w:ascii="黑体" w:eastAsia="黑体" w:hAnsi="黑体" w:cs="黑体" w:hint="eastAsia"/>
          <w:b w:val="0"/>
          <w:bCs/>
          <w:lang w:eastAsia="zh-Hans"/>
        </w:rPr>
        <w:t>操作步骤</w:t>
      </w:r>
    </w:p>
    <w:p w:rsidR="00F76A20" w:rsidRDefault="00F76A20" w:rsidP="00DD2A0A">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支持自检的申报表包括：增值税及附加税费申报表（一般纳税人适用）、增值税及附加税费申报表（小规模纳税人适用）、消费税及附加税费申报表、企业所得税月（季）度预缴纳税申报表（A类）、企业所得税年度纳税申报表（A类）、财产和行为税纳税申报表</w:t>
      </w:r>
      <w:r w:rsidR="00966D07">
        <w:rPr>
          <w:rFonts w:ascii="仿宋_GB2312" w:eastAsia="仿宋_GB2312" w:hAnsi="仿宋_GB2312" w:cs="仿宋_GB2312" w:hint="eastAsia"/>
          <w:sz w:val="32"/>
          <w:szCs w:val="32"/>
        </w:rPr>
        <w:t>（</w:t>
      </w:r>
      <w:r w:rsidR="00966D07" w:rsidRPr="00966D07">
        <w:rPr>
          <w:rFonts w:ascii="仿宋_GB2312" w:eastAsia="仿宋_GB2312" w:hAnsi="仿宋_GB2312" w:cs="仿宋_GB2312" w:hint="eastAsia"/>
          <w:sz w:val="32"/>
          <w:szCs w:val="32"/>
        </w:rPr>
        <w:t>房产税）</w:t>
      </w:r>
      <w:r w:rsidR="00966D07">
        <w:rPr>
          <w:rFonts w:ascii="仿宋_GB2312" w:eastAsia="仿宋_GB2312" w:hAnsi="仿宋_GB2312" w:cs="仿宋_GB2312" w:hint="eastAsia"/>
          <w:sz w:val="32"/>
          <w:szCs w:val="32"/>
        </w:rPr>
        <w:t>、财产和行为税纳税申报表（城镇土地使用</w:t>
      </w:r>
      <w:r w:rsidR="00966D07" w:rsidRPr="00966D07">
        <w:rPr>
          <w:rFonts w:ascii="仿宋_GB2312" w:eastAsia="仿宋_GB2312" w:hAnsi="仿宋_GB2312" w:cs="仿宋_GB2312" w:hint="eastAsia"/>
          <w:sz w:val="32"/>
          <w:szCs w:val="32"/>
        </w:rPr>
        <w:t>税）</w:t>
      </w:r>
      <w:r w:rsidR="00966D0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文化事业建设费申报表（营改增）以及财务报表。</w:t>
      </w:r>
    </w:p>
    <w:p w:rsidR="00457BAB" w:rsidRDefault="00457BAB" w:rsidP="00DD2A0A">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eastAsia="zh-Hans"/>
        </w:rPr>
        <w:t>登录新电子税局后，</w:t>
      </w:r>
      <w:r>
        <w:rPr>
          <w:rFonts w:ascii="仿宋_GB2312" w:eastAsia="仿宋_GB2312" w:hAnsi="仿宋_GB2312" w:cs="仿宋_GB2312" w:hint="eastAsia"/>
          <w:sz w:val="32"/>
          <w:szCs w:val="32"/>
        </w:rPr>
        <w:t>进行税费申报。完成税费申报后，若所申报的税费种配置了自检规则，并且自检的关联税费种已完成申报，则会触发自动自检。纳税人可从申报反馈页面的提示引导，进入自检结果查询功能。</w:t>
      </w:r>
    </w:p>
    <w:p w:rsidR="00DD2A0A" w:rsidRDefault="00953C23" w:rsidP="00DD2A0A">
      <w:pPr>
        <w:spacing w:line="360" w:lineRule="auto"/>
        <w:jc w:val="left"/>
        <w:rPr>
          <w:rFonts w:ascii="华文仿宋" w:eastAsia="华文仿宋" w:hAnsi="华文仿宋" w:cs="华文仿宋"/>
          <w:sz w:val="32"/>
          <w:szCs w:val="32"/>
          <w:lang w:eastAsia="zh-Hans"/>
        </w:rPr>
      </w:pPr>
      <w:r>
        <w:rPr>
          <w:rFonts w:ascii="华文仿宋" w:eastAsia="华文仿宋" w:hAnsi="华文仿宋" w:cs="华文仿宋"/>
          <w:noProof/>
          <w:sz w:val="32"/>
          <w:szCs w:val="32"/>
          <w:lang w:eastAsia="zh-Hans"/>
        </w:rPr>
        <w:drawing>
          <wp:inline distT="0" distB="0" distL="0" distR="0">
            <wp:extent cx="5264785" cy="2672715"/>
            <wp:effectExtent l="0" t="0" r="0" b="0"/>
            <wp:docPr id="18" name="图片 26" descr="申报提交成功查看自检结果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6" descr="申报提交成功查看自检结果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4785" cy="2672715"/>
                    </a:xfrm>
                    <a:prstGeom prst="rect">
                      <a:avLst/>
                    </a:prstGeom>
                    <a:noFill/>
                    <a:ln>
                      <a:noFill/>
                    </a:ln>
                  </pic:spPr>
                </pic:pic>
              </a:graphicData>
            </a:graphic>
          </wp:inline>
        </w:drawing>
      </w:r>
    </w:p>
    <w:p w:rsidR="00457BAB" w:rsidRPr="00DD2A0A" w:rsidRDefault="00457BAB" w:rsidP="00DD2A0A">
      <w:pPr>
        <w:spacing w:line="360" w:lineRule="auto"/>
        <w:ind w:firstLineChars="200" w:firstLine="640"/>
        <w:jc w:val="left"/>
        <w:rPr>
          <w:rFonts w:ascii="华文仿宋" w:eastAsia="华文仿宋" w:hAnsi="华文仿宋" w:cs="华文仿宋"/>
          <w:sz w:val="32"/>
          <w:szCs w:val="32"/>
          <w:lang w:eastAsia="zh-Hans"/>
        </w:rPr>
      </w:pPr>
      <w:r>
        <w:rPr>
          <w:rFonts w:ascii="仿宋_GB2312" w:eastAsia="仿宋_GB2312" w:hAnsi="仿宋_GB2312" w:cs="仿宋_GB2312" w:hint="eastAsia"/>
          <w:sz w:val="32"/>
          <w:szCs w:val="32"/>
        </w:rPr>
        <w:t>对于存在比对不符问题的，在门户“我的提醒”模块</w:t>
      </w:r>
      <w:r>
        <w:rPr>
          <w:rFonts w:ascii="仿宋_GB2312" w:eastAsia="仿宋_GB2312" w:hAnsi="仿宋_GB2312" w:cs="仿宋_GB2312" w:hint="eastAsia"/>
          <w:sz w:val="32"/>
          <w:szCs w:val="32"/>
        </w:rPr>
        <w:lastRenderedPageBreak/>
        <w:t>发送消息提醒。</w:t>
      </w:r>
    </w:p>
    <w:p w:rsidR="00457BAB" w:rsidRDefault="00953C23">
      <w:pPr>
        <w:spacing w:line="360" w:lineRule="auto"/>
        <w:rPr>
          <w:rFonts w:ascii="仿宋_GB2312" w:eastAsia="仿宋_GB2312" w:hAnsi="仿宋_GB2312" w:cs="仿宋_GB2312"/>
          <w:sz w:val="32"/>
          <w:szCs w:val="32"/>
        </w:rPr>
      </w:pPr>
      <w:r>
        <w:rPr>
          <w:noProof/>
        </w:rPr>
        <w:drawing>
          <wp:inline distT="0" distB="0" distL="0" distR="0">
            <wp:extent cx="5275580" cy="1179522"/>
            <wp:effectExtent l="0" t="0" r="0" b="1905"/>
            <wp:docPr id="17" name="图片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9"/>
                    <pic:cNvPicPr>
                      <a:picLocks/>
                    </pic:cNvPicPr>
                  </pic:nvPicPr>
                  <pic:blipFill rotWithShape="1">
                    <a:blip r:embed="rId6" cstate="print">
                      <a:extLst>
                        <a:ext uri="{28A0092B-C50C-407E-A947-70E740481C1C}">
                          <a14:useLocalDpi xmlns:a14="http://schemas.microsoft.com/office/drawing/2010/main" val="0"/>
                        </a:ext>
                      </a:extLst>
                    </a:blip>
                    <a:srcRect b="32723"/>
                    <a:stretch>
                      <a:fillRect/>
                    </a:stretch>
                  </pic:blipFill>
                  <pic:spPr bwMode="auto">
                    <a:xfrm>
                      <a:off x="0" y="0"/>
                      <a:ext cx="5275580" cy="1179522"/>
                    </a:xfrm>
                    <a:prstGeom prst="rect">
                      <a:avLst/>
                    </a:prstGeom>
                    <a:noFill/>
                    <a:ln>
                      <a:noFill/>
                    </a:ln>
                    <a:extLst>
                      <a:ext uri="{53640926-AAD7-44D8-BBD7-CCE9431645EC}">
                        <a14:shadowObscured xmlns:a14="http://schemas.microsoft.com/office/drawing/2010/main"/>
                      </a:ext>
                    </a:extLst>
                  </pic:spPr>
                </pic:pic>
              </a:graphicData>
            </a:graphic>
          </wp:inline>
        </w:drawing>
      </w:r>
    </w:p>
    <w:p w:rsidR="00457BAB" w:rsidRDefault="00457BAB" w:rsidP="00DD2A0A">
      <w:pPr>
        <w:spacing w:line="360" w:lineRule="auto"/>
        <w:ind w:firstLineChars="200" w:firstLine="640"/>
        <w:rPr>
          <w:rFonts w:ascii="仿宋_GB2312" w:eastAsia="仿宋_GB2312" w:hAnsi="仿宋_GB2312" w:cs="仿宋_GB2312"/>
          <w:sz w:val="32"/>
          <w:szCs w:val="32"/>
        </w:rPr>
      </w:pPr>
      <w:bookmarkStart w:id="1" w:name="_Hlk121159119"/>
      <w:r>
        <w:rPr>
          <w:rFonts w:ascii="仿宋_GB2312" w:eastAsia="仿宋_GB2312" w:hAnsi="仿宋_GB2312" w:cs="仿宋_GB2312" w:hint="eastAsia"/>
          <w:sz w:val="32"/>
          <w:szCs w:val="32"/>
        </w:rPr>
        <w:t>2.进入申报自检结果查询功能后，自动查询当前申报年月的申报自检结果。</w:t>
      </w:r>
      <w:bookmarkEnd w:id="1"/>
      <w:r>
        <w:rPr>
          <w:rFonts w:ascii="仿宋_GB2312" w:eastAsia="仿宋_GB2312" w:hAnsi="仿宋_GB2312" w:cs="仿宋_GB2312" w:hint="eastAsia"/>
          <w:sz w:val="32"/>
          <w:szCs w:val="32"/>
        </w:rPr>
        <w:t>存在以下四种情况：</w:t>
      </w:r>
    </w:p>
    <w:p w:rsidR="00457BAB" w:rsidRDefault="00457BAB" w:rsidP="00DD2A0A">
      <w:pPr>
        <w:spacing w:line="360" w:lineRule="auto"/>
        <w:ind w:firstLineChars="100" w:firstLine="320"/>
      </w:pPr>
      <w:r>
        <w:rPr>
          <w:rFonts w:ascii="仿宋_GB2312" w:eastAsia="仿宋_GB2312" w:hAnsi="仿宋_GB2312" w:cs="仿宋_GB2312" w:hint="eastAsia"/>
          <w:sz w:val="32"/>
          <w:szCs w:val="32"/>
        </w:rPr>
        <w:t>（1）对应申报年月已完成自检，且存在未解决的比对不符问题。此时，纳税人可以查看具体的比对不符问题，或进行“重新自检”操作。</w:t>
      </w:r>
      <w:r>
        <w:rPr>
          <w:rFonts w:ascii="仿宋_GB2312" w:eastAsia="仿宋_GB2312" w:hAnsi="仿宋_GB2312" w:cs="仿宋_GB2312" w:hint="eastAsia"/>
          <w:sz w:val="32"/>
          <w:szCs w:val="32"/>
        </w:rPr>
        <w:br/>
      </w:r>
      <w:r w:rsidR="00953C23">
        <w:rPr>
          <w:noProof/>
        </w:rPr>
        <w:drawing>
          <wp:inline distT="0" distB="0" distL="0" distR="0">
            <wp:extent cx="5269865" cy="2986405"/>
            <wp:effectExtent l="0" t="0" r="0" b="0"/>
            <wp:docPr id="16" name="图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9865" cy="2986405"/>
                    </a:xfrm>
                    <a:prstGeom prst="rect">
                      <a:avLst/>
                    </a:prstGeom>
                    <a:noFill/>
                    <a:ln>
                      <a:noFill/>
                    </a:ln>
                  </pic:spPr>
                </pic:pic>
              </a:graphicData>
            </a:graphic>
          </wp:inline>
        </w:drawing>
      </w:r>
    </w:p>
    <w:p w:rsidR="00457BAB" w:rsidRDefault="00457BAB" w:rsidP="00DD2A0A">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比对结果列表中展示“未更正”、“已更正，问题未解决”、“已更正，问题已解决”三种状态的比对结果详情。</w:t>
      </w:r>
    </w:p>
    <w:p w:rsidR="00457BAB" w:rsidRDefault="00457BAB" w:rsidP="00DD2A0A">
      <w:pPr>
        <w:spacing w:line="360" w:lineRule="auto"/>
        <w:ind w:firstLineChars="200" w:firstLine="640"/>
      </w:pPr>
      <w:r>
        <w:rPr>
          <w:rFonts w:ascii="仿宋_GB2312" w:eastAsia="仿宋_GB2312" w:hAnsi="仿宋_GB2312" w:cs="仿宋_GB2312" w:hint="eastAsia"/>
          <w:sz w:val="32"/>
          <w:szCs w:val="32"/>
        </w:rPr>
        <w:t>（2）对应申报年月已完成自检，且不存在未解决的比对不符问题。此时，纳税人可以进行“重新自检”操作。</w:t>
      </w:r>
      <w:r>
        <w:rPr>
          <w:rFonts w:ascii="仿宋_GB2312" w:eastAsia="仿宋_GB2312" w:hAnsi="仿宋_GB2312" w:cs="仿宋_GB2312" w:hint="eastAsia"/>
          <w:sz w:val="32"/>
          <w:szCs w:val="32"/>
        </w:rPr>
        <w:br/>
      </w:r>
      <w:r w:rsidR="00953C23">
        <w:rPr>
          <w:noProof/>
        </w:rPr>
        <w:lastRenderedPageBreak/>
        <w:drawing>
          <wp:inline distT="0" distB="0" distL="0" distR="0">
            <wp:extent cx="5264785" cy="2559050"/>
            <wp:effectExtent l="0" t="0" r="0" b="0"/>
            <wp:docPr id="15" name="图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0"/>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785" cy="2559050"/>
                    </a:xfrm>
                    <a:prstGeom prst="rect">
                      <a:avLst/>
                    </a:prstGeom>
                    <a:noFill/>
                    <a:ln>
                      <a:noFill/>
                    </a:ln>
                  </pic:spPr>
                </pic:pic>
              </a:graphicData>
            </a:graphic>
          </wp:inline>
        </w:drawing>
      </w:r>
    </w:p>
    <w:p w:rsidR="00457BAB" w:rsidRDefault="00457BAB">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（3）对应申报年月未完成自检，且已申报了可以进行自检的税费种。此时，纳税人可以进行“开始自检”操作。</w:t>
      </w:r>
    </w:p>
    <w:p w:rsidR="00457BAB" w:rsidRDefault="00953C23">
      <w:pPr>
        <w:spacing w:line="360" w:lineRule="auto"/>
        <w:rPr>
          <w:rFonts w:ascii="华文仿宋" w:eastAsia="华文仿宋" w:hAnsi="华文仿宋" w:cs="华文仿宋"/>
          <w:sz w:val="32"/>
          <w:szCs w:val="32"/>
        </w:rPr>
      </w:pPr>
      <w:r>
        <w:rPr>
          <w:noProof/>
        </w:rPr>
        <w:drawing>
          <wp:inline distT="0" distB="0" distL="0" distR="0">
            <wp:extent cx="5264785" cy="1022613"/>
            <wp:effectExtent l="0" t="0" r="0" b="6350"/>
            <wp:docPr id="14" name="图片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1"/>
                    <pic:cNvPicPr>
                      <a:picLocks/>
                    </pic:cNvPicPr>
                  </pic:nvPicPr>
                  <pic:blipFill rotWithShape="1">
                    <a:blip r:embed="rId9" cstate="print">
                      <a:extLst>
                        <a:ext uri="{28A0092B-C50C-407E-A947-70E740481C1C}">
                          <a14:useLocalDpi xmlns:a14="http://schemas.microsoft.com/office/drawing/2010/main" val="0"/>
                        </a:ext>
                      </a:extLst>
                    </a:blip>
                    <a:srcRect b="57809"/>
                    <a:stretch>
                      <a:fillRect/>
                    </a:stretch>
                  </pic:blipFill>
                  <pic:spPr bwMode="auto">
                    <a:xfrm>
                      <a:off x="0" y="0"/>
                      <a:ext cx="5264785" cy="1022613"/>
                    </a:xfrm>
                    <a:prstGeom prst="rect">
                      <a:avLst/>
                    </a:prstGeom>
                    <a:noFill/>
                    <a:ln>
                      <a:noFill/>
                    </a:ln>
                    <a:extLst>
                      <a:ext uri="{53640926-AAD7-44D8-BBD7-CCE9431645EC}">
                        <a14:shadowObscured xmlns:a14="http://schemas.microsoft.com/office/drawing/2010/main"/>
                      </a:ext>
                    </a:extLst>
                  </pic:spPr>
                </pic:pic>
              </a:graphicData>
            </a:graphic>
          </wp:inline>
        </w:drawing>
      </w:r>
    </w:p>
    <w:p w:rsidR="00457BAB" w:rsidRDefault="00457BAB">
      <w:pPr>
        <w:spacing w:line="360" w:lineRule="auto"/>
        <w:ind w:firstLineChars="200" w:firstLine="640"/>
        <w:rPr>
          <w:rFonts w:ascii="华文仿宋" w:eastAsia="华文仿宋" w:hAnsi="华文仿宋" w:cs="华文仿宋"/>
          <w:sz w:val="32"/>
          <w:szCs w:val="32"/>
        </w:rPr>
      </w:pPr>
      <w:r>
        <w:rPr>
          <w:rFonts w:ascii="仿宋_GB2312" w:eastAsia="仿宋_GB2312" w:hAnsi="仿宋_GB2312" w:cs="仿宋_GB2312" w:hint="eastAsia"/>
          <w:sz w:val="32"/>
          <w:szCs w:val="32"/>
        </w:rPr>
        <w:t>纳税人点击【开始自检】后，系统对纳税人所选申报年月中已申报并且配置了相应自检规则的申报表进行检测。自检倒计时为60秒，在60秒内不可重复点击【开始自检】。</w:t>
      </w:r>
      <w:r w:rsidR="00953C23">
        <w:rPr>
          <w:rFonts w:ascii="华文仿宋" w:eastAsia="华文仿宋" w:hAnsi="华文仿宋" w:cs="华文仿宋" w:hint="eastAsia"/>
          <w:noProof/>
          <w:sz w:val="32"/>
          <w:szCs w:val="32"/>
        </w:rPr>
        <w:drawing>
          <wp:inline distT="0" distB="0" distL="0" distR="0">
            <wp:extent cx="5264785" cy="1980298"/>
            <wp:effectExtent l="0" t="0" r="0" b="1270"/>
            <wp:docPr id="13" name="图片 25" descr="企业微信截图_17457331203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5" descr="企业微信截图_17457331203569"/>
                    <pic:cNvPicPr>
                      <a:picLocks/>
                    </pic:cNvPicPr>
                  </pic:nvPicPr>
                  <pic:blipFill rotWithShape="1">
                    <a:blip r:embed="rId10" cstate="print">
                      <a:extLst>
                        <a:ext uri="{28A0092B-C50C-407E-A947-70E740481C1C}">
                          <a14:useLocalDpi xmlns:a14="http://schemas.microsoft.com/office/drawing/2010/main" val="0"/>
                        </a:ext>
                      </a:extLst>
                    </a:blip>
                    <a:srcRect b="33928"/>
                    <a:stretch>
                      <a:fillRect/>
                    </a:stretch>
                  </pic:blipFill>
                  <pic:spPr bwMode="auto">
                    <a:xfrm>
                      <a:off x="0" y="0"/>
                      <a:ext cx="5264785" cy="1980298"/>
                    </a:xfrm>
                    <a:prstGeom prst="rect">
                      <a:avLst/>
                    </a:prstGeom>
                    <a:noFill/>
                    <a:ln>
                      <a:noFill/>
                    </a:ln>
                    <a:extLst>
                      <a:ext uri="{53640926-AAD7-44D8-BBD7-CCE9431645EC}">
                        <a14:shadowObscured xmlns:a14="http://schemas.microsoft.com/office/drawing/2010/main"/>
                      </a:ext>
                    </a:extLst>
                  </pic:spPr>
                </pic:pic>
              </a:graphicData>
            </a:graphic>
          </wp:inline>
        </w:drawing>
      </w:r>
    </w:p>
    <w:p w:rsidR="00457BAB" w:rsidRDefault="00457BAB">
      <w:pPr>
        <w:numPr>
          <w:ilvl w:val="0"/>
          <w:numId w:val="1"/>
        </w:num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对应申报年月未完成自检，且未申报可以进行自检的税费种。此时，“开始自检”按钮处于置灰状态，不可</w:t>
      </w:r>
      <w:r>
        <w:rPr>
          <w:rFonts w:ascii="仿宋_GB2312" w:eastAsia="仿宋_GB2312" w:hAnsi="仿宋_GB2312" w:cs="仿宋_GB2312" w:hint="eastAsia"/>
          <w:sz w:val="32"/>
          <w:szCs w:val="32"/>
        </w:rPr>
        <w:lastRenderedPageBreak/>
        <w:t>点击。</w:t>
      </w:r>
    </w:p>
    <w:p w:rsidR="00457BAB" w:rsidRDefault="00953C23">
      <w:pPr>
        <w:spacing w:line="360" w:lineRule="auto"/>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5269865" cy="1071245"/>
            <wp:effectExtent l="0" t="0" r="0" b="0"/>
            <wp:docPr id="12" name="图片 30" descr="不可自检"/>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0" descr="不可自检"/>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9865" cy="1071245"/>
                    </a:xfrm>
                    <a:prstGeom prst="rect">
                      <a:avLst/>
                    </a:prstGeom>
                    <a:noFill/>
                    <a:ln>
                      <a:noFill/>
                    </a:ln>
                  </pic:spPr>
                </pic:pic>
              </a:graphicData>
            </a:graphic>
          </wp:inline>
        </w:drawing>
      </w:r>
    </w:p>
    <w:p w:rsidR="00457BAB" w:rsidRDefault="00457BAB">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3.对于比对不符问题，纳税人核实后确实存在问题的，可以点击【去更正】进入到“申报更正与作废功能”进行更正。</w:t>
      </w:r>
    </w:p>
    <w:p w:rsidR="00457BAB" w:rsidRDefault="00953C23">
      <w:pPr>
        <w:spacing w:line="360" w:lineRule="auto"/>
        <w:rPr>
          <w:rFonts w:ascii="华文仿宋" w:eastAsia="华文仿宋" w:hAnsi="华文仿宋" w:cs="华文仿宋"/>
          <w:sz w:val="32"/>
          <w:szCs w:val="32"/>
        </w:rPr>
      </w:pPr>
      <w:r>
        <w:rPr>
          <w:noProof/>
        </w:rPr>
        <w:drawing>
          <wp:inline distT="0" distB="0" distL="0" distR="0">
            <wp:extent cx="5264785" cy="1882907"/>
            <wp:effectExtent l="0" t="0" r="5715" b="0"/>
            <wp:docPr id="11" name="图片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2"/>
                    <pic:cNvPicPr>
                      <a:picLocks/>
                    </pic:cNvPicPr>
                  </pic:nvPicPr>
                  <pic:blipFill rotWithShape="1">
                    <a:blip r:embed="rId12">
                      <a:extLst>
                        <a:ext uri="{28A0092B-C50C-407E-A947-70E740481C1C}">
                          <a14:useLocalDpi xmlns:a14="http://schemas.microsoft.com/office/drawing/2010/main" val="0"/>
                        </a:ext>
                      </a:extLst>
                    </a:blip>
                    <a:srcRect b="36259"/>
                    <a:stretch>
                      <a:fillRect/>
                    </a:stretch>
                  </pic:blipFill>
                  <pic:spPr bwMode="auto">
                    <a:xfrm>
                      <a:off x="0" y="0"/>
                      <a:ext cx="5264785" cy="1882907"/>
                    </a:xfrm>
                    <a:prstGeom prst="rect">
                      <a:avLst/>
                    </a:prstGeom>
                    <a:noFill/>
                    <a:ln>
                      <a:noFill/>
                    </a:ln>
                    <a:extLst>
                      <a:ext uri="{53640926-AAD7-44D8-BBD7-CCE9431645EC}">
                        <a14:shadowObscured xmlns:a14="http://schemas.microsoft.com/office/drawing/2010/main"/>
                      </a:ext>
                    </a:extLst>
                  </pic:spPr>
                </pic:pic>
              </a:graphicData>
            </a:graphic>
          </wp:inline>
        </w:drawing>
      </w:r>
    </w:p>
    <w:p w:rsidR="00DD2A0A" w:rsidRDefault="00457BAB" w:rsidP="00DD2A0A">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对于自检规则涉及财务报表报送的，系统提示纳税人选择所要更正的报表，若纳税人要更正财务报表，则跳转至“财务报表报送及更正”功能。</w:t>
      </w:r>
    </w:p>
    <w:p w:rsidR="00457BAB" w:rsidRDefault="00DD2A0A" w:rsidP="00DD2A0A">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457BAB">
        <w:rPr>
          <w:rFonts w:ascii="仿宋_GB2312" w:eastAsia="仿宋_GB2312" w:hAnsi="仿宋_GB2312" w:cs="仿宋_GB2312" w:hint="eastAsia"/>
          <w:sz w:val="32"/>
          <w:szCs w:val="32"/>
        </w:rPr>
        <w:t>纳税人完成报表更正后，系统会再次触发自检，可以重新进入申报自检结果查询功能查看最新的自检结果。</w:t>
      </w:r>
    </w:p>
    <w:p w:rsidR="00457BAB" w:rsidRPr="00DD2A0A" w:rsidRDefault="00953C23" w:rsidP="00DD2A0A">
      <w:pPr>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lastRenderedPageBreak/>
        <w:drawing>
          <wp:inline distT="0" distB="0" distL="0" distR="0">
            <wp:extent cx="5264785" cy="2288705"/>
            <wp:effectExtent l="0" t="0" r="5715" b="0"/>
            <wp:docPr id="10" name="图片 31" descr="已更正问题已解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1" descr="已更正问题已解决"/>
                    <pic:cNvPicPr>
                      <a:picLocks/>
                    </pic:cNvPicPr>
                  </pic:nvPicPr>
                  <pic:blipFill rotWithShape="1">
                    <a:blip r:embed="rId13" cstate="print">
                      <a:extLst>
                        <a:ext uri="{28A0092B-C50C-407E-A947-70E740481C1C}">
                          <a14:useLocalDpi xmlns:a14="http://schemas.microsoft.com/office/drawing/2010/main" val="0"/>
                        </a:ext>
                      </a:extLst>
                    </a:blip>
                    <a:srcRect b="14367"/>
                    <a:stretch>
                      <a:fillRect/>
                    </a:stretch>
                  </pic:blipFill>
                  <pic:spPr bwMode="auto">
                    <a:xfrm>
                      <a:off x="0" y="0"/>
                      <a:ext cx="5264785" cy="2288705"/>
                    </a:xfrm>
                    <a:prstGeom prst="rect">
                      <a:avLst/>
                    </a:prstGeom>
                    <a:noFill/>
                    <a:ln>
                      <a:noFill/>
                    </a:ln>
                    <a:extLst>
                      <a:ext uri="{53640926-AAD7-44D8-BBD7-CCE9431645EC}">
                        <a14:shadowObscured xmlns:a14="http://schemas.microsoft.com/office/drawing/2010/main"/>
                      </a:ext>
                    </a:extLst>
                  </pic:spPr>
                </pic:pic>
              </a:graphicData>
            </a:graphic>
          </wp:inline>
        </w:drawing>
      </w:r>
    </w:p>
    <w:p w:rsidR="00457BAB" w:rsidRDefault="00DD2A0A">
      <w:pPr>
        <w:pStyle w:val="1"/>
        <w:ind w:firstLineChars="200" w:firstLine="640"/>
        <w:rPr>
          <w:rFonts w:ascii="黑体" w:eastAsia="黑体" w:hAnsi="黑体" w:cs="黑体"/>
          <w:b w:val="0"/>
          <w:bCs/>
          <w:szCs w:val="32"/>
          <w:lang w:eastAsia="zh-Hans"/>
        </w:rPr>
      </w:pPr>
      <w:r>
        <w:rPr>
          <w:rFonts w:ascii="黑体" w:eastAsia="黑体" w:hAnsi="黑体" w:cs="黑体" w:hint="eastAsia"/>
          <w:b w:val="0"/>
          <w:bCs/>
          <w:szCs w:val="32"/>
        </w:rPr>
        <w:t>六</w:t>
      </w:r>
      <w:r w:rsidR="00457BAB">
        <w:rPr>
          <w:rFonts w:ascii="黑体" w:eastAsia="黑体" w:hAnsi="黑体" w:cs="黑体" w:hint="eastAsia"/>
          <w:b w:val="0"/>
          <w:bCs/>
          <w:szCs w:val="32"/>
          <w:lang w:eastAsia="zh"/>
        </w:rPr>
        <w:t>、</w:t>
      </w:r>
      <w:r w:rsidR="00457BAB">
        <w:rPr>
          <w:rFonts w:ascii="黑体" w:eastAsia="黑体" w:hAnsi="黑体" w:cs="黑体" w:hint="eastAsia"/>
          <w:b w:val="0"/>
          <w:bCs/>
          <w:szCs w:val="32"/>
          <w:lang w:eastAsia="zh-Hans"/>
        </w:rPr>
        <w:t>注意事项</w:t>
      </w:r>
    </w:p>
    <w:p w:rsidR="00457BAB" w:rsidRDefault="00F76A20">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纳税人可选择</w:t>
      </w:r>
      <w:r w:rsidR="00DD2A0A">
        <w:rPr>
          <w:rFonts w:ascii="仿宋_GB2312" w:eastAsia="仿宋_GB2312" w:hAnsi="仿宋_GB2312" w:cs="仿宋_GB2312" w:hint="eastAsia"/>
          <w:sz w:val="32"/>
          <w:szCs w:val="32"/>
        </w:rPr>
        <w:t>当前日期</w:t>
      </w:r>
      <w:r w:rsidR="00457BAB">
        <w:rPr>
          <w:rFonts w:ascii="仿宋_GB2312" w:eastAsia="仿宋_GB2312" w:hAnsi="仿宋_GB2312" w:cs="仿宋_GB2312" w:hint="eastAsia"/>
          <w:sz w:val="32"/>
          <w:szCs w:val="32"/>
        </w:rPr>
        <w:t>近6个月</w:t>
      </w:r>
      <w:r w:rsidR="00DD2A0A">
        <w:rPr>
          <w:rFonts w:ascii="仿宋_GB2312" w:eastAsia="仿宋_GB2312" w:hAnsi="仿宋_GB2312" w:cs="仿宋_GB2312" w:hint="eastAsia"/>
          <w:sz w:val="32"/>
          <w:szCs w:val="32"/>
        </w:rPr>
        <w:t>内</w:t>
      </w:r>
      <w:r w:rsidR="00457BAB">
        <w:rPr>
          <w:rFonts w:ascii="仿宋_GB2312" w:eastAsia="仿宋_GB2312" w:hAnsi="仿宋_GB2312" w:cs="仿宋_GB2312" w:hint="eastAsia"/>
          <w:sz w:val="32"/>
          <w:szCs w:val="32"/>
        </w:rPr>
        <w:t>的申报年月</w:t>
      </w:r>
      <w:r>
        <w:rPr>
          <w:rFonts w:ascii="仿宋_GB2312" w:eastAsia="仿宋_GB2312" w:hAnsi="仿宋_GB2312" w:cs="仿宋_GB2312" w:hint="eastAsia"/>
          <w:sz w:val="32"/>
          <w:szCs w:val="32"/>
        </w:rPr>
        <w:t>进行自检，6个月以前的不支持自检。</w:t>
      </w:r>
    </w:p>
    <w:p w:rsidR="00457BAB" w:rsidRDefault="00DD2A0A">
      <w:pPr>
        <w:pStyle w:val="1"/>
        <w:ind w:firstLineChars="200" w:firstLine="640"/>
        <w:rPr>
          <w:rFonts w:ascii="黑体" w:eastAsia="黑体" w:hAnsi="黑体" w:cs="黑体"/>
          <w:b w:val="0"/>
          <w:bCs/>
          <w:szCs w:val="32"/>
          <w:lang w:eastAsia="zh-Hans"/>
        </w:rPr>
      </w:pPr>
      <w:r>
        <w:rPr>
          <w:rFonts w:ascii="黑体" w:eastAsia="黑体" w:hAnsi="黑体" w:cs="黑体" w:hint="eastAsia"/>
          <w:b w:val="0"/>
          <w:bCs/>
          <w:szCs w:val="32"/>
        </w:rPr>
        <w:t>七</w:t>
      </w:r>
      <w:r w:rsidR="00457BAB">
        <w:rPr>
          <w:rFonts w:ascii="黑体" w:eastAsia="黑体" w:hAnsi="黑体" w:cs="黑体" w:hint="eastAsia"/>
          <w:b w:val="0"/>
          <w:bCs/>
          <w:szCs w:val="32"/>
          <w:lang w:eastAsia="zh"/>
        </w:rPr>
        <w:t>、</w:t>
      </w:r>
      <w:r w:rsidR="00457BAB">
        <w:rPr>
          <w:rFonts w:ascii="黑体" w:eastAsia="黑体" w:hAnsi="黑体" w:cs="黑体" w:hint="eastAsia"/>
          <w:b w:val="0"/>
          <w:bCs/>
          <w:szCs w:val="32"/>
          <w:lang w:eastAsia="zh-Hans"/>
        </w:rPr>
        <w:t>常见问题</w:t>
      </w:r>
    </w:p>
    <w:p w:rsidR="00457BAB" w:rsidRDefault="00457BAB">
      <w:pPr>
        <w:spacing w:line="360" w:lineRule="auto"/>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1.自检结果里的所有比对不符问题，都必须要进行更正申报吗？</w:t>
      </w:r>
    </w:p>
    <w:p w:rsidR="00457BAB" w:rsidRDefault="00457BAB">
      <w:pPr>
        <w:spacing w:line="360" w:lineRule="auto"/>
        <w:ind w:firstLineChars="200" w:firstLine="640"/>
        <w:jc w:val="left"/>
        <w:rPr>
          <w:rFonts w:ascii="华文仿宋" w:eastAsia="华文仿宋" w:hAnsi="华文仿宋" w:cs="华文仿宋"/>
          <w:sz w:val="32"/>
          <w:szCs w:val="32"/>
        </w:rPr>
      </w:pPr>
      <w:r>
        <w:rPr>
          <w:rFonts w:ascii="仿宋_GB2312" w:eastAsia="仿宋_GB2312" w:hAnsi="仿宋_GB2312" w:cs="仿宋_GB2312" w:hint="eastAsia"/>
          <w:sz w:val="32"/>
          <w:szCs w:val="32"/>
        </w:rPr>
        <w:t>答：申报自检是税务机关通过电子税务局向纳税人提供的一项提升申报质量的服务功能，只是对于税费种间一般情况下应该有的</w:t>
      </w:r>
      <w:r>
        <w:rPr>
          <w:rFonts w:ascii="仿宋_GB2312" w:eastAsia="仿宋_GB2312" w:hAnsi="仿宋_GB2312" w:cs="仿宋_GB2312" w:hint="eastAsia"/>
          <w:bCs/>
          <w:sz w:val="32"/>
          <w:szCs w:val="32"/>
          <w:shd w:val="clear" w:color="auto" w:fill="FFFFFF"/>
        </w:rPr>
        <w:t>逻辑</w:t>
      </w:r>
      <w:r>
        <w:rPr>
          <w:rFonts w:ascii="仿宋_GB2312" w:eastAsia="仿宋_GB2312" w:hAnsi="仿宋_GB2312" w:cs="仿宋_GB2312" w:hint="eastAsia"/>
          <w:sz w:val="32"/>
          <w:szCs w:val="32"/>
        </w:rPr>
        <w:t>关系进行比对，如果纳税人填写的报表数据有特殊情况，可以不进行更正</w:t>
      </w:r>
      <w:r>
        <w:rPr>
          <w:rFonts w:ascii="华文仿宋" w:eastAsia="华文仿宋" w:hAnsi="华文仿宋" w:cs="华文仿宋" w:hint="eastAsia"/>
          <w:sz w:val="32"/>
          <w:szCs w:val="32"/>
        </w:rPr>
        <w:t>。</w:t>
      </w:r>
    </w:p>
    <w:p w:rsidR="00457BAB" w:rsidRDefault="00457BAB">
      <w:pPr>
        <w:spacing w:line="360" w:lineRule="auto"/>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2.所有的税费种申报后都会触发自检吗？</w:t>
      </w:r>
    </w:p>
    <w:p w:rsidR="00457BAB" w:rsidRDefault="00457BAB" w:rsidP="00966D07">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触发自动自检需要满足以下条件：1.当前申报的税费种配置了有效的自检规则；2.自检规则中的关联税费种已完成申报；3.申报年月在</w:t>
      </w:r>
      <w:r w:rsidR="00966D07">
        <w:rPr>
          <w:rFonts w:ascii="仿宋_GB2312" w:eastAsia="仿宋_GB2312" w:hAnsi="仿宋_GB2312" w:cs="仿宋_GB2312" w:hint="eastAsia"/>
          <w:sz w:val="32"/>
          <w:szCs w:val="32"/>
        </w:rPr>
        <w:t>近6个月之内。</w:t>
      </w:r>
    </w:p>
    <w:sectPr w:rsidR="00457BA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ongti SC">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小标宋简体">
    <w:panose1 w:val="020B0604020202020204"/>
    <w:charset w:val="86"/>
    <w:family w:val="script"/>
    <w:pitch w:val="variable"/>
    <w:sig w:usb0="00000001" w:usb1="080E0000" w:usb2="00000010" w:usb3="00000000" w:csb0="00040001" w:csb1="00000000"/>
  </w:font>
  <w:font w:name="仿宋_GB2312">
    <w:panose1 w:val="02010609030101010101"/>
    <w:charset w:val="86"/>
    <w:family w:val="modern"/>
    <w:pitch w:val="fixed"/>
    <w:sig w:usb0="00000001" w:usb1="080E0000" w:usb2="00000010"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楷体_GB2312">
    <w:altName w:val="楷体"/>
    <w:panose1 w:val="020B0604020202020204"/>
    <w:charset w:val="86"/>
    <w:family w:val="auto"/>
    <w:pitch w:val="default"/>
    <w:sig w:usb0="00000001" w:usb1="080E0000" w:usb2="00000000" w:usb3="00000000" w:csb0="00040000"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1F25E8"/>
    <w:multiLevelType w:val="singleLevel"/>
    <w:tmpl w:val="A51F25E8"/>
    <w:lvl w:ilvl="0">
      <w:start w:val="4"/>
      <w:numFmt w:val="decimal"/>
      <w:suff w:val="nothing"/>
      <w:lvlText w:val="（%1）"/>
      <w:lvlJc w:val="left"/>
    </w:lvl>
  </w:abstractNum>
  <w:abstractNum w:abstractNumId="1" w15:restartNumberingAfterBreak="0">
    <w:nsid w:val="43A3A4D6"/>
    <w:multiLevelType w:val="singleLevel"/>
    <w:tmpl w:val="43A3A4D6"/>
    <w:lvl w:ilvl="0">
      <w:start w:val="4"/>
      <w:numFmt w:val="decimal"/>
      <w:lvlText w:val="%1."/>
      <w:lvlJc w:val="left"/>
      <w:pPr>
        <w:tabs>
          <w:tab w:val="num" w:pos="312"/>
        </w:tabs>
      </w:pPr>
    </w:lvl>
  </w:abstractNum>
  <w:num w:numId="1" w16cid:durableId="1755278177">
    <w:abstractNumId w:val="0"/>
  </w:num>
  <w:num w:numId="2" w16cid:durableId="97780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UxZmY1ZmYwYjU5ZjMzNjAyODc0MWNmMGI1N2U0OGQifQ=="/>
    <w:docVar w:name="KSO_WPS_MARK_KEY" w:val="245c0de9-6f5d-4e8f-ab00-a5ee9997426b"/>
  </w:docVars>
  <w:rsids>
    <w:rsidRoot w:val="00172A27"/>
    <w:rsid w:val="BF1FC0BD"/>
    <w:rsid w:val="DED35183"/>
    <w:rsid w:val="E46FE66A"/>
    <w:rsid w:val="E4DF032E"/>
    <w:rsid w:val="FCA3AC74"/>
    <w:rsid w:val="000018A6"/>
    <w:rsid w:val="000045ED"/>
    <w:rsid w:val="000675AC"/>
    <w:rsid w:val="000753DB"/>
    <w:rsid w:val="00092509"/>
    <w:rsid w:val="000946D5"/>
    <w:rsid w:val="000C691D"/>
    <w:rsid w:val="000E02B3"/>
    <w:rsid w:val="00113D1F"/>
    <w:rsid w:val="00114F5B"/>
    <w:rsid w:val="001159B8"/>
    <w:rsid w:val="0012689F"/>
    <w:rsid w:val="00137055"/>
    <w:rsid w:val="00142D9D"/>
    <w:rsid w:val="00147000"/>
    <w:rsid w:val="00154920"/>
    <w:rsid w:val="00155E1A"/>
    <w:rsid w:val="00166957"/>
    <w:rsid w:val="00167B78"/>
    <w:rsid w:val="00172A27"/>
    <w:rsid w:val="001C3352"/>
    <w:rsid w:val="001C68FE"/>
    <w:rsid w:val="001E57B3"/>
    <w:rsid w:val="001F54A5"/>
    <w:rsid w:val="00225405"/>
    <w:rsid w:val="002669B2"/>
    <w:rsid w:val="002722DF"/>
    <w:rsid w:val="00295764"/>
    <w:rsid w:val="002D3D61"/>
    <w:rsid w:val="002E0542"/>
    <w:rsid w:val="002E3228"/>
    <w:rsid w:val="002F7959"/>
    <w:rsid w:val="00304247"/>
    <w:rsid w:val="00314952"/>
    <w:rsid w:val="0031546D"/>
    <w:rsid w:val="003669BA"/>
    <w:rsid w:val="00396126"/>
    <w:rsid w:val="003A3203"/>
    <w:rsid w:val="003B5CEF"/>
    <w:rsid w:val="003B5F71"/>
    <w:rsid w:val="003C5202"/>
    <w:rsid w:val="003E7B63"/>
    <w:rsid w:val="00443C32"/>
    <w:rsid w:val="00457BAB"/>
    <w:rsid w:val="00472400"/>
    <w:rsid w:val="00483861"/>
    <w:rsid w:val="004A6CCE"/>
    <w:rsid w:val="004B11AF"/>
    <w:rsid w:val="004B3013"/>
    <w:rsid w:val="004B4321"/>
    <w:rsid w:val="004C2D0A"/>
    <w:rsid w:val="004C3BD3"/>
    <w:rsid w:val="004D539F"/>
    <w:rsid w:val="004E3C54"/>
    <w:rsid w:val="004E6E9E"/>
    <w:rsid w:val="00543872"/>
    <w:rsid w:val="00567A36"/>
    <w:rsid w:val="00576BFD"/>
    <w:rsid w:val="005A4CA7"/>
    <w:rsid w:val="005A7F52"/>
    <w:rsid w:val="005E0990"/>
    <w:rsid w:val="00604683"/>
    <w:rsid w:val="00613E78"/>
    <w:rsid w:val="006152BC"/>
    <w:rsid w:val="0063706A"/>
    <w:rsid w:val="00650A5B"/>
    <w:rsid w:val="00653DC8"/>
    <w:rsid w:val="006548AC"/>
    <w:rsid w:val="006609DC"/>
    <w:rsid w:val="00667B8A"/>
    <w:rsid w:val="006771CE"/>
    <w:rsid w:val="006A38D0"/>
    <w:rsid w:val="006B3F33"/>
    <w:rsid w:val="006B7A56"/>
    <w:rsid w:val="00777F37"/>
    <w:rsid w:val="0079586A"/>
    <w:rsid w:val="007A360E"/>
    <w:rsid w:val="007B13FD"/>
    <w:rsid w:val="007B36BE"/>
    <w:rsid w:val="007C0671"/>
    <w:rsid w:val="007D79DD"/>
    <w:rsid w:val="0082374F"/>
    <w:rsid w:val="00860A73"/>
    <w:rsid w:val="00865E7F"/>
    <w:rsid w:val="0087274E"/>
    <w:rsid w:val="0087384E"/>
    <w:rsid w:val="008760F6"/>
    <w:rsid w:val="0087708C"/>
    <w:rsid w:val="008A0869"/>
    <w:rsid w:val="008C7034"/>
    <w:rsid w:val="00927D6C"/>
    <w:rsid w:val="00953C23"/>
    <w:rsid w:val="00963199"/>
    <w:rsid w:val="00965CF0"/>
    <w:rsid w:val="00966D07"/>
    <w:rsid w:val="009701D2"/>
    <w:rsid w:val="00995792"/>
    <w:rsid w:val="009A4147"/>
    <w:rsid w:val="00A0415F"/>
    <w:rsid w:val="00A53F2C"/>
    <w:rsid w:val="00AB481E"/>
    <w:rsid w:val="00AC7B32"/>
    <w:rsid w:val="00AE0536"/>
    <w:rsid w:val="00AF1DE8"/>
    <w:rsid w:val="00B319E0"/>
    <w:rsid w:val="00B820CB"/>
    <w:rsid w:val="00B872CA"/>
    <w:rsid w:val="00BA04FD"/>
    <w:rsid w:val="00BD1507"/>
    <w:rsid w:val="00C14282"/>
    <w:rsid w:val="00C4324E"/>
    <w:rsid w:val="00C637B5"/>
    <w:rsid w:val="00C72AF3"/>
    <w:rsid w:val="00C74751"/>
    <w:rsid w:val="00C8556B"/>
    <w:rsid w:val="00C96514"/>
    <w:rsid w:val="00CB32B8"/>
    <w:rsid w:val="00CB4B7B"/>
    <w:rsid w:val="00CB6082"/>
    <w:rsid w:val="00CD4B38"/>
    <w:rsid w:val="00CF44D4"/>
    <w:rsid w:val="00D138C1"/>
    <w:rsid w:val="00D15B64"/>
    <w:rsid w:val="00D309AD"/>
    <w:rsid w:val="00D34548"/>
    <w:rsid w:val="00D35804"/>
    <w:rsid w:val="00DA5717"/>
    <w:rsid w:val="00DB0766"/>
    <w:rsid w:val="00DB2DA3"/>
    <w:rsid w:val="00DB7D22"/>
    <w:rsid w:val="00DC037B"/>
    <w:rsid w:val="00DD2A0A"/>
    <w:rsid w:val="00DE4E9C"/>
    <w:rsid w:val="00DF0F43"/>
    <w:rsid w:val="00DF6125"/>
    <w:rsid w:val="00E14E5C"/>
    <w:rsid w:val="00EB4B8B"/>
    <w:rsid w:val="00EF42C3"/>
    <w:rsid w:val="00EF64A1"/>
    <w:rsid w:val="00F11A34"/>
    <w:rsid w:val="00F346A7"/>
    <w:rsid w:val="00F7023D"/>
    <w:rsid w:val="00F76A20"/>
    <w:rsid w:val="00FA67A7"/>
    <w:rsid w:val="00FF6DB9"/>
    <w:rsid w:val="01204850"/>
    <w:rsid w:val="019E4ED3"/>
    <w:rsid w:val="01B666C0"/>
    <w:rsid w:val="02EC592D"/>
    <w:rsid w:val="042C6F15"/>
    <w:rsid w:val="05B937AF"/>
    <w:rsid w:val="05F8DB42"/>
    <w:rsid w:val="06233BF8"/>
    <w:rsid w:val="06A0349B"/>
    <w:rsid w:val="06F37A4B"/>
    <w:rsid w:val="0815067C"/>
    <w:rsid w:val="087F6252"/>
    <w:rsid w:val="08835998"/>
    <w:rsid w:val="09BD4F11"/>
    <w:rsid w:val="0A367D26"/>
    <w:rsid w:val="0A64315D"/>
    <w:rsid w:val="0B1A1FC4"/>
    <w:rsid w:val="0B635BBC"/>
    <w:rsid w:val="0CF14295"/>
    <w:rsid w:val="104C6198"/>
    <w:rsid w:val="10964486"/>
    <w:rsid w:val="10DF6144"/>
    <w:rsid w:val="10EE35D6"/>
    <w:rsid w:val="112F0B98"/>
    <w:rsid w:val="118A650C"/>
    <w:rsid w:val="11CC50AB"/>
    <w:rsid w:val="12492C39"/>
    <w:rsid w:val="132304A0"/>
    <w:rsid w:val="13737F6D"/>
    <w:rsid w:val="13AF03BF"/>
    <w:rsid w:val="147F65EA"/>
    <w:rsid w:val="14DD1460"/>
    <w:rsid w:val="159624B7"/>
    <w:rsid w:val="16B5089D"/>
    <w:rsid w:val="183C4809"/>
    <w:rsid w:val="18C748B7"/>
    <w:rsid w:val="18C95366"/>
    <w:rsid w:val="19FB359A"/>
    <w:rsid w:val="1A4274FB"/>
    <w:rsid w:val="1A65578C"/>
    <w:rsid w:val="1AC13817"/>
    <w:rsid w:val="1B5D4947"/>
    <w:rsid w:val="1BCB33AB"/>
    <w:rsid w:val="1C853F45"/>
    <w:rsid w:val="1D104432"/>
    <w:rsid w:val="1EC024D4"/>
    <w:rsid w:val="1F1C1584"/>
    <w:rsid w:val="20C1659F"/>
    <w:rsid w:val="21111EDC"/>
    <w:rsid w:val="217C26E3"/>
    <w:rsid w:val="21B34BBE"/>
    <w:rsid w:val="22791318"/>
    <w:rsid w:val="24537CA2"/>
    <w:rsid w:val="263B098B"/>
    <w:rsid w:val="26D7660D"/>
    <w:rsid w:val="29631016"/>
    <w:rsid w:val="29E52EAA"/>
    <w:rsid w:val="2A1E50CD"/>
    <w:rsid w:val="2A2658E2"/>
    <w:rsid w:val="2A663F30"/>
    <w:rsid w:val="2A9C7B00"/>
    <w:rsid w:val="2AA44A58"/>
    <w:rsid w:val="2BA450E0"/>
    <w:rsid w:val="2BB44172"/>
    <w:rsid w:val="2CBC6C66"/>
    <w:rsid w:val="2D0E1BF0"/>
    <w:rsid w:val="2E5F323F"/>
    <w:rsid w:val="2EF7C3AF"/>
    <w:rsid w:val="308B46F0"/>
    <w:rsid w:val="30B16B4C"/>
    <w:rsid w:val="311E78AA"/>
    <w:rsid w:val="31222090"/>
    <w:rsid w:val="31264419"/>
    <w:rsid w:val="3224107A"/>
    <w:rsid w:val="326A47D9"/>
    <w:rsid w:val="327A18F2"/>
    <w:rsid w:val="335F53F9"/>
    <w:rsid w:val="33D57950"/>
    <w:rsid w:val="33EC7B9C"/>
    <w:rsid w:val="34235D5A"/>
    <w:rsid w:val="346C65E7"/>
    <w:rsid w:val="354B43F8"/>
    <w:rsid w:val="36590DED"/>
    <w:rsid w:val="36D105ED"/>
    <w:rsid w:val="37152A33"/>
    <w:rsid w:val="371A427B"/>
    <w:rsid w:val="375D6521"/>
    <w:rsid w:val="37750B6C"/>
    <w:rsid w:val="37B11ECB"/>
    <w:rsid w:val="38604BAF"/>
    <w:rsid w:val="38E93B3F"/>
    <w:rsid w:val="38F904BF"/>
    <w:rsid w:val="39164634"/>
    <w:rsid w:val="39491D61"/>
    <w:rsid w:val="39704ADF"/>
    <w:rsid w:val="39AC06EF"/>
    <w:rsid w:val="39DE1FCE"/>
    <w:rsid w:val="3A5804AA"/>
    <w:rsid w:val="3ADC3D9A"/>
    <w:rsid w:val="3C1E65D6"/>
    <w:rsid w:val="3C320116"/>
    <w:rsid w:val="3DA51D5C"/>
    <w:rsid w:val="3E5044C1"/>
    <w:rsid w:val="3E5E166E"/>
    <w:rsid w:val="3EDE7B4C"/>
    <w:rsid w:val="3F120C6E"/>
    <w:rsid w:val="3F2C52F0"/>
    <w:rsid w:val="3FB81E0C"/>
    <w:rsid w:val="3FFA0025"/>
    <w:rsid w:val="3FFC13F0"/>
    <w:rsid w:val="409E1713"/>
    <w:rsid w:val="40B70B85"/>
    <w:rsid w:val="414B0E5D"/>
    <w:rsid w:val="41BE41FA"/>
    <w:rsid w:val="41D2400B"/>
    <w:rsid w:val="435A3C12"/>
    <w:rsid w:val="45090165"/>
    <w:rsid w:val="45A02348"/>
    <w:rsid w:val="45DB35CC"/>
    <w:rsid w:val="46217C1A"/>
    <w:rsid w:val="46634198"/>
    <w:rsid w:val="478B1022"/>
    <w:rsid w:val="48C53A6A"/>
    <w:rsid w:val="497D29A6"/>
    <w:rsid w:val="4B602A2A"/>
    <w:rsid w:val="4B731C9C"/>
    <w:rsid w:val="4BA12BC2"/>
    <w:rsid w:val="4C612633"/>
    <w:rsid w:val="4DB3525B"/>
    <w:rsid w:val="4DC52790"/>
    <w:rsid w:val="4E5C291E"/>
    <w:rsid w:val="4FB85557"/>
    <w:rsid w:val="4FDFFE6B"/>
    <w:rsid w:val="513F4373"/>
    <w:rsid w:val="51605E93"/>
    <w:rsid w:val="52185385"/>
    <w:rsid w:val="523F0C82"/>
    <w:rsid w:val="525F10E1"/>
    <w:rsid w:val="52762291"/>
    <w:rsid w:val="535F09ED"/>
    <w:rsid w:val="53634C01"/>
    <w:rsid w:val="53A6324B"/>
    <w:rsid w:val="54501E8F"/>
    <w:rsid w:val="547C60E2"/>
    <w:rsid w:val="54B05A1D"/>
    <w:rsid w:val="54E16725"/>
    <w:rsid w:val="5533794B"/>
    <w:rsid w:val="564C7BCE"/>
    <w:rsid w:val="56B37C4E"/>
    <w:rsid w:val="576C0528"/>
    <w:rsid w:val="57C638DC"/>
    <w:rsid w:val="58040E81"/>
    <w:rsid w:val="58C61D60"/>
    <w:rsid w:val="58E00772"/>
    <w:rsid w:val="58FC58DC"/>
    <w:rsid w:val="590D31DE"/>
    <w:rsid w:val="5A3A490E"/>
    <w:rsid w:val="5A4A2677"/>
    <w:rsid w:val="5A83754C"/>
    <w:rsid w:val="5AE605F2"/>
    <w:rsid w:val="5B4F29BB"/>
    <w:rsid w:val="5BC07095"/>
    <w:rsid w:val="5C3C3BB3"/>
    <w:rsid w:val="5CEA6C5F"/>
    <w:rsid w:val="5E00110D"/>
    <w:rsid w:val="5E6735A1"/>
    <w:rsid w:val="5F555D46"/>
    <w:rsid w:val="5FCD737C"/>
    <w:rsid w:val="5FF967BC"/>
    <w:rsid w:val="61AA06DE"/>
    <w:rsid w:val="61D350B2"/>
    <w:rsid w:val="6223212B"/>
    <w:rsid w:val="63366B81"/>
    <w:rsid w:val="637C5F97"/>
    <w:rsid w:val="63973A43"/>
    <w:rsid w:val="64CE55E1"/>
    <w:rsid w:val="65A94EA3"/>
    <w:rsid w:val="65EE0CA2"/>
    <w:rsid w:val="66014531"/>
    <w:rsid w:val="6621268F"/>
    <w:rsid w:val="665C5C0C"/>
    <w:rsid w:val="66B84E13"/>
    <w:rsid w:val="66EB79F7"/>
    <w:rsid w:val="674A28EC"/>
    <w:rsid w:val="685E7C65"/>
    <w:rsid w:val="68F44821"/>
    <w:rsid w:val="69236EB5"/>
    <w:rsid w:val="692D1AE1"/>
    <w:rsid w:val="698D7DC0"/>
    <w:rsid w:val="6A463D2C"/>
    <w:rsid w:val="6B0367BA"/>
    <w:rsid w:val="6B7B4F57"/>
    <w:rsid w:val="6B9877A0"/>
    <w:rsid w:val="6C5D3E89"/>
    <w:rsid w:val="6CA7202D"/>
    <w:rsid w:val="6D4E3A03"/>
    <w:rsid w:val="6D762006"/>
    <w:rsid w:val="6D904EA1"/>
    <w:rsid w:val="6EF596E6"/>
    <w:rsid w:val="6F05681E"/>
    <w:rsid w:val="6F1D112D"/>
    <w:rsid w:val="6F2968A7"/>
    <w:rsid w:val="6F610A8E"/>
    <w:rsid w:val="6FBB71F0"/>
    <w:rsid w:val="715642C4"/>
    <w:rsid w:val="71D756F0"/>
    <w:rsid w:val="72DD1E82"/>
    <w:rsid w:val="734F0FD2"/>
    <w:rsid w:val="735E5CD2"/>
    <w:rsid w:val="736A2672"/>
    <w:rsid w:val="73E86D31"/>
    <w:rsid w:val="74185868"/>
    <w:rsid w:val="752A55EB"/>
    <w:rsid w:val="7537252C"/>
    <w:rsid w:val="75EC066F"/>
    <w:rsid w:val="764D788C"/>
    <w:rsid w:val="764F753B"/>
    <w:rsid w:val="772A3DE0"/>
    <w:rsid w:val="773E076F"/>
    <w:rsid w:val="774249AA"/>
    <w:rsid w:val="779B393A"/>
    <w:rsid w:val="78D2411D"/>
    <w:rsid w:val="7A067F11"/>
    <w:rsid w:val="7A3A3637"/>
    <w:rsid w:val="7A4A17D1"/>
    <w:rsid w:val="7A7B26AD"/>
    <w:rsid w:val="7A9C2F60"/>
    <w:rsid w:val="7ADA1202"/>
    <w:rsid w:val="7C330192"/>
    <w:rsid w:val="7C4E1D77"/>
    <w:rsid w:val="7D89203A"/>
    <w:rsid w:val="7DFF185B"/>
    <w:rsid w:val="7ED128C5"/>
    <w:rsid w:val="7F7A6E74"/>
    <w:rsid w:val="7FF334EC"/>
    <w:rsid w:val="9BD59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9A6D9"/>
  <w15:chartTrackingRefBased/>
  <w15:docId w15:val="{576456D1-5124-0A4E-9CA3-F8B8A2F4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outlineLvl w:val="0"/>
    </w:pPr>
    <w:rPr>
      <w:b/>
      <w:kern w:val="44"/>
      <w:sz w:val="32"/>
    </w:rPr>
  </w:style>
  <w:style w:type="paragraph" w:styleId="2">
    <w:name w:val="heading 2"/>
    <w:basedOn w:val="a"/>
    <w:next w:val="a"/>
    <w:qFormat/>
    <w:pPr>
      <w:keepNext/>
      <w:keepLines/>
      <w:outlineLvl w:val="1"/>
    </w:pPr>
    <w:rPr>
      <w:rFonts w:ascii="Arial" w:eastAsia="黑体" w:hAnsi="Arial"/>
      <w:b/>
      <w:sz w:val="28"/>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rFonts w:ascii="Calibri" w:hAnsi="Calibri"/>
      <w:b/>
      <w:bCs/>
      <w:kern w:val="2"/>
      <w:sz w:val="32"/>
      <w:szCs w:val="32"/>
    </w:rPr>
  </w:style>
  <w:style w:type="character" w:customStyle="1" w:styleId="40">
    <w:name w:val="标题 4 字符"/>
    <w:link w:val="4"/>
    <w:rPr>
      <w:rFonts w:ascii="等线 Light" w:eastAsia="等线 Light" w:hAnsi="等线 Light" w:cs="Times New Roman"/>
      <w:b/>
      <w:bCs/>
      <w:kern w:val="2"/>
      <w:sz w:val="28"/>
      <w:szCs w:val="28"/>
    </w:rPr>
  </w:style>
  <w:style w:type="paragraph" w:styleId="a3">
    <w:name w:val="annotation text"/>
    <w:basedOn w:val="a"/>
    <w:link w:val="a4"/>
    <w:pPr>
      <w:jc w:val="left"/>
    </w:pPr>
  </w:style>
  <w:style w:type="character" w:customStyle="1" w:styleId="a4">
    <w:name w:val="批注文字 字符"/>
    <w:link w:val="a3"/>
    <w:rPr>
      <w:rFonts w:ascii="Calibri" w:hAnsi="Calibri"/>
      <w:kern w:val="2"/>
      <w:sz w:val="21"/>
      <w:szCs w:val="24"/>
    </w:rPr>
  </w:style>
  <w:style w:type="paragraph" w:styleId="a5">
    <w:name w:val="Body Text"/>
    <w:basedOn w:val="a"/>
    <w:qFormat/>
    <w:pPr>
      <w:spacing w:after="120"/>
    </w:pPr>
    <w:rPr>
      <w:rFonts w:ascii="Times New Roman" w:hAnsi="Times New Roman" w:cs="Calibri"/>
      <w:szCs w:val="21"/>
    </w:rPr>
  </w:style>
  <w:style w:type="paragraph" w:styleId="a6">
    <w:name w:val="Balloon Text"/>
    <w:basedOn w:val="a"/>
    <w:link w:val="a7"/>
    <w:rPr>
      <w:sz w:val="18"/>
      <w:szCs w:val="18"/>
    </w:rPr>
  </w:style>
  <w:style w:type="character" w:customStyle="1" w:styleId="a7">
    <w:name w:val="批注框文本 字符"/>
    <w:link w:val="a6"/>
    <w:rPr>
      <w:rFonts w:ascii="Calibri" w:hAnsi="Calibri"/>
      <w:kern w:val="2"/>
      <w:sz w:val="18"/>
      <w:szCs w:val="18"/>
    </w:rPr>
  </w:style>
  <w:style w:type="paragraph" w:styleId="a8">
    <w:name w:val="footer"/>
    <w:basedOn w:val="a"/>
    <w:link w:val="a9"/>
    <w:pPr>
      <w:tabs>
        <w:tab w:val="center" w:pos="4153"/>
        <w:tab w:val="right" w:pos="8306"/>
      </w:tabs>
      <w:snapToGrid w:val="0"/>
      <w:jc w:val="left"/>
    </w:pPr>
    <w:rPr>
      <w:sz w:val="18"/>
      <w:szCs w:val="18"/>
    </w:rPr>
  </w:style>
  <w:style w:type="character" w:customStyle="1" w:styleId="a9">
    <w:name w:val="页脚 字符"/>
    <w:link w:val="a8"/>
    <w:rPr>
      <w:rFonts w:ascii="Calibri" w:hAnsi="Calibri"/>
      <w:kern w:val="2"/>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Pr>
      <w:rFonts w:ascii="Calibri" w:hAnsi="Calibri"/>
      <w:kern w:val="2"/>
      <w:sz w:val="18"/>
      <w:szCs w:val="18"/>
    </w:rPr>
  </w:style>
  <w:style w:type="paragraph" w:styleId="ac">
    <w:name w:val="annotation subject"/>
    <w:basedOn w:val="a3"/>
    <w:next w:val="a3"/>
    <w:link w:val="ad"/>
    <w:rPr>
      <w:b/>
      <w:bCs/>
    </w:rPr>
  </w:style>
  <w:style w:type="character" w:customStyle="1" w:styleId="ad">
    <w:name w:val="批注主题 字符"/>
    <w:link w:val="ac"/>
    <w:rPr>
      <w:rFonts w:ascii="Calibri" w:hAnsi="Calibri"/>
      <w:b/>
      <w:bCs/>
      <w:kern w:val="2"/>
      <w:sz w:val="21"/>
      <w:szCs w:val="24"/>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Pr>
      <w:sz w:val="21"/>
      <w:szCs w:val="21"/>
    </w:rPr>
  </w:style>
  <w:style w:type="character" w:customStyle="1" w:styleId="font11">
    <w:name w:val="font11"/>
    <w:qFormat/>
    <w:rPr>
      <w:rFonts w:ascii="宋体" w:eastAsia="宋体" w:hAnsi="宋体" w:cs="宋体" w:hint="eastAsia"/>
      <w:color w:val="000000"/>
      <w:sz w:val="18"/>
      <w:szCs w:val="18"/>
      <w:u w:val="none"/>
    </w:rPr>
  </w:style>
  <w:style w:type="character" w:customStyle="1" w:styleId="10">
    <w:name w:val="10"/>
    <w:qFormat/>
    <w:rPr>
      <w:rFonts w:ascii="Calibri" w:hAnsi="Calibri" w:cs="Calibri" w:hint="default"/>
    </w:rPr>
  </w:style>
  <w:style w:type="paragraph" w:customStyle="1" w:styleId="NormalIndent1">
    <w:name w:val="Normal Indent1"/>
    <w:qFormat/>
    <w:pPr>
      <w:spacing w:line="360" w:lineRule="auto"/>
      <w:ind w:firstLineChars="200" w:firstLine="883"/>
    </w:pPr>
    <w:rPr>
      <w:rFonts w:ascii="Songti SC" w:hAnsi="Songti SC" w:cs="Songti SC"/>
      <w:sz w:val="24"/>
      <w:szCs w:val="24"/>
    </w:rPr>
  </w:style>
  <w:style w:type="paragraph" w:customStyle="1" w:styleId="0">
    <w:name w:val="正文_0"/>
    <w:qFormat/>
    <w:pPr>
      <w:widowControl w:val="0"/>
      <w:jc w:val="both"/>
    </w:pPr>
    <w:rPr>
      <w:rFonts w:ascii="Calibri" w:hAnsi="Calibri" w:cs="Calibri"/>
      <w:kern w:val="2"/>
      <w:sz w:val="21"/>
      <w:szCs w:val="21"/>
    </w:rPr>
  </w:style>
  <w:style w:type="paragraph" w:customStyle="1" w:styleId="11">
    <w:name w:val="正文1"/>
    <w:qFormat/>
    <w:pPr>
      <w:widowControl w:val="0"/>
      <w:jc w:val="both"/>
    </w:pPr>
    <w:rPr>
      <w:rFonts w:ascii="Calibri" w:hAnsi="Calibri"/>
    </w:rPr>
  </w:style>
  <w:style w:type="paragraph" w:customStyle="1" w:styleId="af0">
    <w:name w:val="需求正文"/>
    <w:basedOn w:val="11"/>
    <w:qFormat/>
    <w:pPr>
      <w:ind w:firstLine="420"/>
    </w:pPr>
    <w:rPr>
      <w:rFonts w:ascii="Arial" w:hAnsi="Arial" w:cs="Arial"/>
    </w:rPr>
  </w:style>
  <w:style w:type="paragraph" w:customStyle="1" w:styleId="20">
    <w:name w:val="正文2"/>
    <w:qFormat/>
    <w:pPr>
      <w:jc w:val="both"/>
    </w:pPr>
    <w:rPr>
      <w:rFonts w:ascii="Calibri" w:hAnsi="Calibri" w:cs="Calibri"/>
      <w:kern w:val="2"/>
      <w:sz w:val="21"/>
      <w:szCs w:val="21"/>
    </w:rPr>
  </w:style>
  <w:style w:type="paragraph" w:customStyle="1" w:styleId="af1">
    <w:name w:val="表格文字 左对齐"/>
    <w:basedOn w:val="12"/>
    <w:qFormat/>
    <w:rPr>
      <w:rFonts w:ascii="Arial" w:hAnsi="Arial" w:cs="Arial"/>
      <w:sz w:val="18"/>
    </w:rPr>
  </w:style>
  <w:style w:type="paragraph" w:customStyle="1" w:styleId="12">
    <w:name w:val="正文_1"/>
    <w:qFormat/>
    <w:rPr>
      <w:rFonts w:eastAsia="Times New Roman"/>
      <w:sz w:val="24"/>
      <w:szCs w:val="24"/>
    </w:rPr>
  </w:style>
  <w:style w:type="paragraph" w:customStyle="1" w:styleId="af2">
    <w:name w:val="表格列标题"/>
    <w:basedOn w:val="12"/>
    <w:qFormat/>
    <w:pPr>
      <w:jc w:val="center"/>
    </w:pPr>
    <w:rPr>
      <w:rFonts w:ascii="Arial" w:hAnsi="Arial" w:cs="Arial"/>
      <w:b/>
      <w:sz w:val="18"/>
    </w:rPr>
  </w:style>
  <w:style w:type="paragraph" w:customStyle="1" w:styleId="af3">
    <w:name w:val="正文 首行缩进"/>
    <w:basedOn w:val="a"/>
    <w:uiPriority w:val="99"/>
    <w:qFormat/>
    <w:pPr>
      <w:spacing w:line="360" w:lineRule="auto"/>
      <w:ind w:firstLineChars="200" w:firstLine="420"/>
    </w:pPr>
    <w:rPr>
      <w:rFonts w:ascii="Arial" w:hAnsi="Arial"/>
      <w:kern w:val="0"/>
      <w:sz w:val="20"/>
      <w:szCs w:val="20"/>
    </w:rPr>
  </w:style>
  <w:style w:type="paragraph" w:customStyle="1" w:styleId="Style3">
    <w:name w:val="_Style 3"/>
    <w:basedOn w:val="a"/>
    <w:qFormat/>
    <w:pPr>
      <w:ind w:firstLineChars="200" w:firstLine="420"/>
    </w:pPr>
    <w:rPr>
      <w:szCs w:val="22"/>
    </w:rPr>
  </w:style>
  <w:style w:type="paragraph" w:customStyle="1" w:styleId="af4">
    <w:name w:val="表格文字 居中"/>
    <w:basedOn w:val="-"/>
    <w:qFormat/>
    <w:rPr>
      <w:rFonts w:ascii="Arial" w:hAnsi="Arial" w:cs="Arial"/>
      <w:sz w:val="18"/>
    </w:rPr>
  </w:style>
  <w:style w:type="paragraph" w:customStyle="1" w:styleId="-">
    <w:name w:val="表格正文-中间对齐"/>
    <w:pPr>
      <w:jc w:val="center"/>
    </w:pPr>
    <w:rPr>
      <w:rFonts w:cs="宋体"/>
      <w:kern w:val="2"/>
      <w:sz w:val="21"/>
    </w:rPr>
  </w:style>
  <w:style w:type="paragraph" w:styleId="af5">
    <w:name w:val="Revisio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1486</Words>
  <Characters>73</Characters>
  <Application>Microsoft Office Word</Application>
  <DocSecurity>0</DocSecurity>
  <Lines>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chenrunqiu</dc:creator>
  <cp:keywords/>
  <cp:lastModifiedBy>阿土</cp:lastModifiedBy>
  <cp:revision>2</cp:revision>
  <dcterms:created xsi:type="dcterms:W3CDTF">2025-10-10T07:35:00Z</dcterms:created>
  <dcterms:modified xsi:type="dcterms:W3CDTF">2025-10-10T07:35:00Z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4F8EBD4D32D940B70ACF3368CCAE897A_43</vt:lpwstr>
  </property>
  <property fmtid="{D5CDD505-2E9C-101B-9397-08002B2CF9AE}" pid="4" name="KSOTemplateDocerSaveRecord">
    <vt:lpwstr>eyJoZGlkIjoiYjk5ODk0MjM0MTk5ODQ3Y2MzYzE4ZDEzOWMwNDViZTciLCJ1c2VySWQiOiI1MzUwMDAwNzUifQ==</vt:lpwstr>
  </property>
</Properties>
</file>