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85" w:rsidRPr="00DC18C3" w:rsidRDefault="00651085" w:rsidP="00C6231C">
      <w:pPr>
        <w:spacing w:afterLines="50" w:line="360" w:lineRule="auto"/>
        <w:jc w:val="center"/>
        <w:rPr>
          <w:rFonts w:ascii="方正小标宋简体" w:eastAsia="方正小标宋简体" w:hAnsi="宋体" w:cs="宋体"/>
          <w:sz w:val="44"/>
          <w:szCs w:val="44"/>
        </w:rPr>
      </w:pPr>
      <w:r w:rsidRPr="00DC18C3">
        <w:rPr>
          <w:rFonts w:ascii="方正小标宋简体" w:eastAsia="方正小标宋简体" w:hAnsi="宋体" w:cs="宋体" w:hint="eastAsia"/>
          <w:sz w:val="44"/>
          <w:szCs w:val="44"/>
        </w:rPr>
        <w:t>国家税务总局</w:t>
      </w:r>
      <w:r w:rsidR="00D739F0" w:rsidRPr="00DC18C3">
        <w:rPr>
          <w:rFonts w:ascii="方正小标宋简体" w:eastAsia="方正小标宋简体" w:hAnsi="宋体" w:cs="宋体" w:hint="eastAsia"/>
          <w:sz w:val="44"/>
          <w:szCs w:val="44"/>
        </w:rPr>
        <w:t>福州</w:t>
      </w:r>
      <w:r w:rsidRPr="00DC18C3">
        <w:rPr>
          <w:rFonts w:ascii="方正小标宋简体" w:eastAsia="方正小标宋简体" w:hAnsi="宋体" w:cs="宋体" w:hint="eastAsia"/>
          <w:sz w:val="44"/>
          <w:szCs w:val="44"/>
        </w:rPr>
        <w:t>市税务局</w:t>
      </w:r>
      <w:r w:rsidR="00626EEF">
        <w:rPr>
          <w:rFonts w:ascii="方正小标宋简体" w:eastAsia="方正小标宋简体" w:hAnsi="宋体" w:cs="宋体" w:hint="eastAsia"/>
          <w:sz w:val="44"/>
          <w:szCs w:val="44"/>
        </w:rPr>
        <w:t>本级</w:t>
      </w:r>
      <w:r w:rsidRPr="00DC18C3">
        <w:rPr>
          <w:rFonts w:ascii="方正小标宋简体" w:eastAsia="方正小标宋简体" w:hAnsi="宋体" w:cs="宋体" w:hint="eastAsia"/>
          <w:sz w:val="44"/>
          <w:szCs w:val="44"/>
        </w:rPr>
        <w:t>权力和责任清单</w:t>
      </w:r>
    </w:p>
    <w:p w:rsidR="00651085" w:rsidRPr="00DC18C3" w:rsidRDefault="00651085" w:rsidP="00C6231C">
      <w:pPr>
        <w:spacing w:afterLines="50" w:line="360" w:lineRule="auto"/>
        <w:jc w:val="center"/>
        <w:rPr>
          <w:rFonts w:ascii="黑体" w:eastAsia="黑体" w:hAnsi="黑体" w:cs="宋体"/>
          <w:sz w:val="36"/>
          <w:szCs w:val="32"/>
        </w:rPr>
      </w:pPr>
      <w:r w:rsidRPr="00DC18C3">
        <w:rPr>
          <w:rFonts w:ascii="黑体" w:eastAsia="黑体" w:hAnsi="黑体" w:cs="宋体" w:hint="eastAsia"/>
          <w:sz w:val="36"/>
          <w:szCs w:val="32"/>
        </w:rPr>
        <w:t>一、总  则</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根据法律、行政法规、中共中央办公厅、国务院办公厅印发的《国税地税征管体制改革方案》和“三定”规定，国家税务总局</w:t>
      </w:r>
      <w:r w:rsidR="004E63F3" w:rsidRPr="00DC18C3">
        <w:rPr>
          <w:rFonts w:ascii="仿宋_GB2312" w:eastAsia="仿宋_GB2312" w:hAnsi="宋体" w:cs="宋体" w:hint="eastAsia"/>
          <w:sz w:val="32"/>
          <w:szCs w:val="32"/>
        </w:rPr>
        <w:t>福州市</w:t>
      </w:r>
      <w:r w:rsidRPr="00DC18C3">
        <w:rPr>
          <w:rFonts w:ascii="仿宋_GB2312" w:eastAsia="仿宋_GB2312" w:hAnsi="宋体" w:cs="宋体" w:hint="eastAsia"/>
          <w:sz w:val="32"/>
          <w:szCs w:val="32"/>
        </w:rPr>
        <w:t>税务局主要履行以下职责：</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（一）贯彻执行税收、社会保险费和有关非税收入法律、法规、规章和规范性文件，研究制定具体实施办法。组织落实国家规定的税费优惠政策。</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（二）依法组织实施税收、社会保险费和有关非税收入预算目标。</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（三）开展税收、社会保险费和有关非税收入的经济分析及政策效应分析，为上级税务机关和本级党委、政府提供决策参考。</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（四）负责所辖区域内各项税收、社会保险费和有关非税收入征收管理。组织实施税（费）源监控和风险管理，加强大企业和自然人税收管理。</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（五）组织实施本系统税收、社会保险费和有关非税收</w:t>
      </w:r>
      <w:proofErr w:type="gramStart"/>
      <w:r w:rsidRPr="00DC18C3">
        <w:rPr>
          <w:rFonts w:ascii="仿宋_GB2312" w:eastAsia="仿宋_GB2312" w:hAnsi="宋体" w:cs="宋体" w:hint="eastAsia"/>
          <w:sz w:val="32"/>
          <w:szCs w:val="32"/>
        </w:rPr>
        <w:t>入服务</w:t>
      </w:r>
      <w:proofErr w:type="gramEnd"/>
      <w:r w:rsidRPr="00DC18C3">
        <w:rPr>
          <w:rFonts w:ascii="仿宋_GB2312" w:eastAsia="仿宋_GB2312" w:hAnsi="宋体" w:cs="宋体" w:hint="eastAsia"/>
          <w:sz w:val="32"/>
          <w:szCs w:val="32"/>
        </w:rPr>
        <w:t>体系建设。组织开展纳税服务、税收宣传工作，保护纳税人、缴费人合法权益。承担涉及税收、社会保险费和有关非税收入的行政处罚听证、行政复议和行政诉讼事项。</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（六）负责所辖区域内国际税收和进出口税收管理工作，组织反避税调查和出口退税事项办理。</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（七）负责组织实施所辖区域内税务检查、税务稽查工作。</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（八）负责增值税专用发票、普通发票和其他各类发票管理。</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（九）组织实施本系统各项税收、社会保险费和有关非税收入征管信息化建设和数据治理工作。</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（十）完成上级税务机关和本级党委、政府交办的其他工作。</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根据以上职责，国家税务总局</w:t>
      </w:r>
      <w:r w:rsidR="004E63F3"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市税务局具体行使以下权责事项。</w:t>
      </w:r>
    </w:p>
    <w:p w:rsidR="00651085" w:rsidRPr="00DC18C3" w:rsidRDefault="00651085" w:rsidP="00A16B25">
      <w:pPr>
        <w:jc w:val="center"/>
        <w:rPr>
          <w:rFonts w:ascii="黑体" w:eastAsia="黑体" w:hAnsi="黑体" w:cs="黑体"/>
          <w:sz w:val="36"/>
          <w:szCs w:val="32"/>
        </w:rPr>
      </w:pPr>
    </w:p>
    <w:p w:rsidR="00651085" w:rsidRPr="00DC18C3" w:rsidRDefault="00651085" w:rsidP="00A16B25">
      <w:pPr>
        <w:jc w:val="center"/>
        <w:rPr>
          <w:rFonts w:ascii="黑体" w:eastAsia="黑体" w:hAnsi="黑体" w:cs="黑体"/>
          <w:sz w:val="36"/>
          <w:szCs w:val="32"/>
        </w:rPr>
      </w:pPr>
    </w:p>
    <w:p w:rsidR="00651085" w:rsidRPr="00DC18C3" w:rsidRDefault="00651085" w:rsidP="00A16B25">
      <w:pPr>
        <w:jc w:val="center"/>
        <w:rPr>
          <w:rFonts w:ascii="黑体" w:eastAsia="黑体" w:hAnsi="黑体" w:cs="黑体"/>
          <w:sz w:val="36"/>
          <w:szCs w:val="32"/>
        </w:rPr>
      </w:pPr>
    </w:p>
    <w:p w:rsidR="00651085" w:rsidRPr="00DC18C3" w:rsidRDefault="00651085" w:rsidP="00A16B25">
      <w:pPr>
        <w:jc w:val="center"/>
        <w:rPr>
          <w:rFonts w:ascii="黑体" w:eastAsia="黑体" w:hAnsi="黑体" w:cs="黑体"/>
          <w:sz w:val="36"/>
          <w:szCs w:val="32"/>
        </w:rPr>
      </w:pPr>
    </w:p>
    <w:p w:rsidR="00651085" w:rsidRPr="00DC18C3" w:rsidRDefault="00651085" w:rsidP="00651085">
      <w:pPr>
        <w:rPr>
          <w:rFonts w:ascii="黑体" w:eastAsia="黑体" w:hAnsi="黑体" w:cs="黑体"/>
          <w:sz w:val="36"/>
          <w:szCs w:val="32"/>
        </w:rPr>
      </w:pPr>
    </w:p>
    <w:p w:rsidR="00A16B25" w:rsidRPr="00DC18C3" w:rsidRDefault="00651085" w:rsidP="00A16B25">
      <w:pPr>
        <w:jc w:val="center"/>
        <w:rPr>
          <w:rFonts w:ascii="黑体" w:eastAsia="黑体" w:hAnsi="黑体" w:cs="黑体"/>
          <w:sz w:val="36"/>
          <w:szCs w:val="32"/>
        </w:rPr>
      </w:pPr>
      <w:r w:rsidRPr="00DC18C3">
        <w:rPr>
          <w:rFonts w:ascii="黑体" w:eastAsia="黑体" w:hAnsi="黑体" w:cs="黑体" w:hint="eastAsia"/>
          <w:sz w:val="36"/>
          <w:szCs w:val="32"/>
        </w:rPr>
        <w:lastRenderedPageBreak/>
        <w:t>二、</w:t>
      </w:r>
      <w:r w:rsidR="00A16B25" w:rsidRPr="00DC18C3">
        <w:rPr>
          <w:rFonts w:ascii="黑体" w:eastAsia="黑体" w:hAnsi="黑体" w:cs="黑体" w:hint="eastAsia"/>
          <w:sz w:val="36"/>
          <w:szCs w:val="32"/>
        </w:rPr>
        <w:t>权责事项表</w:t>
      </w:r>
    </w:p>
    <w:p w:rsidR="00C8370C" w:rsidRPr="00DC18C3" w:rsidRDefault="00FA2C7C" w:rsidP="00FA2C7C">
      <w:pPr>
        <w:jc w:val="center"/>
        <w:rPr>
          <w:rFonts w:ascii="楷体_GB2312" w:eastAsia="楷体_GB2312" w:hAnsi="楷体" w:cs="楷体"/>
          <w:b/>
          <w:bCs/>
          <w:sz w:val="32"/>
          <w:szCs w:val="32"/>
        </w:rPr>
      </w:pPr>
      <w:r w:rsidRPr="00DC18C3">
        <w:rPr>
          <w:rFonts w:ascii="楷体_GB2312" w:eastAsia="楷体_GB2312" w:hAnsi="楷体" w:cs="楷体" w:hint="eastAsia"/>
          <w:b/>
          <w:bCs/>
          <w:sz w:val="32"/>
          <w:szCs w:val="32"/>
        </w:rPr>
        <w:t>（一）</w:t>
      </w:r>
      <w:r w:rsidR="00ED4323" w:rsidRPr="00DC18C3">
        <w:rPr>
          <w:rFonts w:ascii="楷体_GB2312" w:eastAsia="楷体_GB2312" w:hAnsi="楷体" w:cs="楷体" w:hint="eastAsia"/>
          <w:b/>
          <w:bCs/>
          <w:sz w:val="32"/>
          <w:szCs w:val="32"/>
        </w:rPr>
        <w:t>行政征收</w:t>
      </w:r>
    </w:p>
    <w:tbl>
      <w:tblPr>
        <w:tblW w:w="2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50"/>
        <w:gridCol w:w="990"/>
        <w:gridCol w:w="990"/>
        <w:gridCol w:w="3192"/>
        <w:gridCol w:w="11624"/>
        <w:gridCol w:w="4110"/>
      </w:tblGrid>
      <w:tr w:rsidR="00962545" w:rsidRPr="00DC18C3" w:rsidTr="008007B6">
        <w:trPr>
          <w:trHeight w:val="600"/>
          <w:tblHeader/>
        </w:trPr>
        <w:tc>
          <w:tcPr>
            <w:tcW w:w="650"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序号</w:t>
            </w:r>
          </w:p>
        </w:tc>
        <w:tc>
          <w:tcPr>
            <w:tcW w:w="990"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990"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3192"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1624"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4110" w:type="dxa"/>
            <w:shd w:val="clear" w:color="auto" w:fill="auto"/>
            <w:tcMar>
              <w:top w:w="10" w:type="dxa"/>
              <w:left w:w="10" w:type="dxa"/>
              <w:right w:w="10" w:type="dxa"/>
            </w:tcMar>
            <w:vAlign w:val="center"/>
          </w:tcPr>
          <w:p w:rsidR="00962545" w:rsidRPr="00DC18C3" w:rsidRDefault="00962545"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4952EE" w:rsidRPr="00DC18C3" w:rsidTr="008007B6">
        <w:trPr>
          <w:trHeight w:val="5481"/>
        </w:trPr>
        <w:tc>
          <w:tcPr>
            <w:tcW w:w="650" w:type="dxa"/>
            <w:shd w:val="clear" w:color="auto" w:fill="auto"/>
            <w:tcMar>
              <w:top w:w="10" w:type="dxa"/>
              <w:left w:w="10" w:type="dxa"/>
              <w:right w:w="10" w:type="dxa"/>
            </w:tcMar>
            <w:vAlign w:val="center"/>
          </w:tcPr>
          <w:p w:rsidR="004952EE" w:rsidRPr="00DC18C3" w:rsidRDefault="004952EE" w:rsidP="008007B6">
            <w:pPr>
              <w:widowControl/>
              <w:jc w:val="center"/>
              <w:textAlignment w:val="center"/>
              <w:rPr>
                <w:rFonts w:ascii="宋体" w:eastAsia="宋体" w:hAnsi="宋体" w:cs="宋体"/>
                <w:kern w:val="0"/>
                <w:sz w:val="24"/>
              </w:rPr>
            </w:pPr>
            <w:r w:rsidRPr="00DC18C3">
              <w:rPr>
                <w:rFonts w:ascii="宋体" w:eastAsia="宋体" w:hAnsi="宋体" w:cs="宋体" w:hint="eastAsia"/>
                <w:kern w:val="0"/>
                <w:sz w:val="24"/>
              </w:rPr>
              <w:t>1.1</w:t>
            </w:r>
          </w:p>
        </w:tc>
        <w:tc>
          <w:tcPr>
            <w:tcW w:w="990" w:type="dxa"/>
            <w:shd w:val="clear" w:color="auto" w:fill="auto"/>
            <w:tcMar>
              <w:top w:w="10" w:type="dxa"/>
              <w:left w:w="10" w:type="dxa"/>
              <w:right w:w="10" w:type="dxa"/>
            </w:tcMar>
            <w:vAlign w:val="center"/>
          </w:tcPr>
          <w:p w:rsidR="004952EE" w:rsidRPr="00DC18C3" w:rsidRDefault="004952EE" w:rsidP="008007B6">
            <w:pPr>
              <w:widowControl/>
              <w:textAlignment w:val="center"/>
              <w:rPr>
                <w:rFonts w:ascii="宋体" w:eastAsia="宋体" w:hAnsi="宋体" w:cs="宋体"/>
                <w:kern w:val="0"/>
                <w:sz w:val="24"/>
              </w:rPr>
            </w:pPr>
            <w:r w:rsidRPr="00DC18C3">
              <w:rPr>
                <w:rFonts w:ascii="宋体" w:eastAsia="宋体" w:hAnsi="宋体" w:cs="宋体" w:hint="eastAsia"/>
                <w:kern w:val="0"/>
                <w:sz w:val="24"/>
              </w:rPr>
              <w:t>增值税征收管理</w:t>
            </w:r>
          </w:p>
        </w:tc>
        <w:tc>
          <w:tcPr>
            <w:tcW w:w="990" w:type="dxa"/>
            <w:shd w:val="clear" w:color="auto" w:fill="auto"/>
            <w:tcMar>
              <w:top w:w="10" w:type="dxa"/>
              <w:left w:w="10" w:type="dxa"/>
              <w:right w:w="10" w:type="dxa"/>
            </w:tcMar>
            <w:vAlign w:val="center"/>
          </w:tcPr>
          <w:p w:rsidR="004952EE" w:rsidRPr="00DC18C3" w:rsidRDefault="004952EE" w:rsidP="00FA49EF">
            <w:pPr>
              <w:widowControl/>
              <w:jc w:val="left"/>
              <w:textAlignment w:val="center"/>
              <w:rPr>
                <w:rFonts w:ascii="宋体" w:eastAsia="宋体" w:hAnsi="宋体" w:cs="宋体"/>
                <w:sz w:val="24"/>
              </w:rPr>
            </w:pPr>
            <w:r w:rsidRPr="00DC18C3">
              <w:rPr>
                <w:rFonts w:ascii="宋体" w:eastAsia="宋体" w:hAnsi="宋体" w:cs="宋体" w:hint="eastAsia"/>
                <w:kern w:val="0"/>
                <w:sz w:val="24"/>
              </w:rPr>
              <w:t>1.1.1对逾期增值税扣税凭证继续抵扣的核准</w:t>
            </w:r>
          </w:p>
        </w:tc>
        <w:tc>
          <w:tcPr>
            <w:tcW w:w="3192" w:type="dxa"/>
            <w:shd w:val="clear" w:color="auto" w:fill="auto"/>
            <w:tcMar>
              <w:top w:w="10" w:type="dxa"/>
              <w:left w:w="10" w:type="dxa"/>
              <w:right w:w="10" w:type="dxa"/>
            </w:tcMar>
            <w:vAlign w:val="center"/>
          </w:tcPr>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1.《中华人民共和国增值税暂行条例》第九条。</w:t>
            </w:r>
          </w:p>
          <w:p w:rsidR="004952EE" w:rsidRPr="00DC18C3" w:rsidRDefault="004952EE" w:rsidP="00FA49EF">
            <w:pPr>
              <w:widowControl/>
              <w:jc w:val="left"/>
              <w:textAlignment w:val="center"/>
              <w:rPr>
                <w:rFonts w:ascii="宋体" w:eastAsia="宋体" w:hAnsi="宋体" w:cs="宋体"/>
                <w:sz w:val="24"/>
              </w:rPr>
            </w:pPr>
            <w:r w:rsidRPr="00DC18C3">
              <w:rPr>
                <w:rFonts w:ascii="宋体" w:eastAsia="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624" w:type="dxa"/>
            <w:shd w:val="clear" w:color="auto" w:fill="auto"/>
            <w:tcMar>
              <w:top w:w="10" w:type="dxa"/>
              <w:left w:w="10" w:type="dxa"/>
              <w:right w:w="10" w:type="dxa"/>
            </w:tcMar>
            <w:vAlign w:val="center"/>
          </w:tcPr>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1.税务机关应当通过官方网站、办税服务场所等渠道公开逾期增值税扣税凭证继续抵扣的核准</w:t>
            </w:r>
            <w:r w:rsidRPr="00DC18C3">
              <w:rPr>
                <w:rFonts w:ascii="宋体" w:hAnsi="宋体" w:cs="宋体" w:hint="eastAsia"/>
                <w:kern w:val="0"/>
                <w:sz w:val="24"/>
              </w:rPr>
              <w:t>主体、权限、依据、程序、报送资料、救济渠道、服务指南、流程图</w:t>
            </w:r>
            <w:r w:rsidRPr="00DC18C3">
              <w:rPr>
                <w:rFonts w:ascii="宋体" w:eastAsia="宋体" w:hAnsi="宋体" w:cs="宋体" w:hint="eastAsia"/>
                <w:kern w:val="0"/>
                <w:sz w:val="24"/>
              </w:rPr>
              <w:t>等；</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4.主管税务机关核实无误后，应向上级税务机关上报，并将增值税扣税凭证逾期情况说明、第三方证明或说明、逾期增值税扣税凭证电子信息、逾期增值税扣税凭证复印件逐级上报至省税务局；</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952EE" w:rsidRPr="00DC18C3" w:rsidRDefault="004952EE" w:rsidP="00FA49EF">
            <w:pPr>
              <w:widowControl/>
              <w:jc w:val="left"/>
              <w:textAlignment w:val="center"/>
              <w:rPr>
                <w:rFonts w:ascii="宋体" w:hAnsi="宋体" w:cs="宋体"/>
                <w:kern w:val="0"/>
                <w:sz w:val="24"/>
              </w:rPr>
            </w:pPr>
            <w:r w:rsidRPr="00DC18C3">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10" w:type="dxa"/>
            <w:shd w:val="clear" w:color="auto" w:fill="auto"/>
            <w:tcMar>
              <w:top w:w="10" w:type="dxa"/>
              <w:left w:w="10" w:type="dxa"/>
              <w:right w:w="10" w:type="dxa"/>
            </w:tcMar>
            <w:vAlign w:val="center"/>
          </w:tcPr>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1.徇私舞弊或者玩忽职守，不征或者少征应征税款，致使国家税收遭受重大损失的；</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2.利用职务上的便利，收受或者索取纳税人、扣缴义务人财物或者谋取其他不正当利益的；</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4952EE" w:rsidRPr="00DC18C3" w:rsidRDefault="004952EE" w:rsidP="00FA49EF">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4.未按照规定为纳税人、扣缴义务人、检举人保密的；</w:t>
            </w:r>
          </w:p>
          <w:p w:rsidR="004952EE" w:rsidRPr="00DC18C3" w:rsidRDefault="004952EE" w:rsidP="00FA49EF">
            <w:pPr>
              <w:widowControl/>
              <w:jc w:val="left"/>
              <w:textAlignment w:val="center"/>
              <w:rPr>
                <w:rFonts w:ascii="宋体" w:eastAsia="宋体" w:hAnsi="宋体" w:cs="宋体"/>
                <w:sz w:val="24"/>
              </w:rPr>
            </w:pPr>
            <w:r w:rsidRPr="00DC18C3">
              <w:rPr>
                <w:rFonts w:ascii="宋体" w:eastAsia="宋体" w:hAnsi="宋体" w:cs="宋体" w:hint="eastAsia"/>
                <w:kern w:val="0"/>
                <w:sz w:val="24"/>
              </w:rPr>
              <w:t>5.法律、行政法规等规定的其他不履行或者不正确履行行政职责的情形。</w:t>
            </w:r>
          </w:p>
        </w:tc>
      </w:tr>
      <w:tr w:rsidR="00381FCC" w:rsidRPr="00DC18C3" w:rsidTr="008007B6">
        <w:trPr>
          <w:trHeight w:val="8190"/>
        </w:trPr>
        <w:tc>
          <w:tcPr>
            <w:tcW w:w="650" w:type="dxa"/>
            <w:shd w:val="clear" w:color="auto" w:fill="auto"/>
            <w:tcMar>
              <w:top w:w="10" w:type="dxa"/>
              <w:left w:w="10" w:type="dxa"/>
              <w:right w:w="10" w:type="dxa"/>
            </w:tcMar>
            <w:vAlign w:val="center"/>
          </w:tcPr>
          <w:p w:rsidR="00381FCC" w:rsidRPr="00DC18C3" w:rsidRDefault="00381FCC" w:rsidP="008007B6">
            <w:pPr>
              <w:widowControl/>
              <w:jc w:val="center"/>
              <w:textAlignment w:val="center"/>
              <w:rPr>
                <w:rFonts w:ascii="宋体" w:eastAsia="宋体" w:hAnsi="宋体" w:cs="宋体"/>
                <w:kern w:val="0"/>
                <w:sz w:val="24"/>
              </w:rPr>
            </w:pPr>
            <w:r w:rsidRPr="00DC18C3">
              <w:rPr>
                <w:rFonts w:ascii="宋体" w:eastAsia="宋体" w:hAnsi="宋体" w:cs="宋体" w:hint="eastAsia"/>
                <w:kern w:val="0"/>
                <w:sz w:val="24"/>
              </w:rPr>
              <w:lastRenderedPageBreak/>
              <w:t>1.1</w:t>
            </w:r>
          </w:p>
        </w:tc>
        <w:tc>
          <w:tcPr>
            <w:tcW w:w="990" w:type="dxa"/>
            <w:shd w:val="clear" w:color="auto" w:fill="auto"/>
            <w:tcMar>
              <w:top w:w="10" w:type="dxa"/>
              <w:left w:w="10" w:type="dxa"/>
              <w:right w:w="10" w:type="dxa"/>
            </w:tcMar>
            <w:vAlign w:val="center"/>
          </w:tcPr>
          <w:p w:rsidR="00381FCC" w:rsidRPr="00DC18C3" w:rsidRDefault="00381FCC" w:rsidP="008007B6">
            <w:pPr>
              <w:widowControl/>
              <w:textAlignment w:val="center"/>
              <w:rPr>
                <w:rFonts w:ascii="宋体" w:eastAsia="宋体" w:hAnsi="宋体" w:cs="宋体"/>
                <w:kern w:val="0"/>
                <w:sz w:val="24"/>
              </w:rPr>
            </w:pPr>
            <w:r w:rsidRPr="00DC18C3">
              <w:rPr>
                <w:rFonts w:ascii="宋体" w:eastAsia="宋体" w:hAnsi="宋体" w:cs="宋体" w:hint="eastAsia"/>
                <w:kern w:val="0"/>
                <w:sz w:val="24"/>
              </w:rPr>
              <w:t>增值税征收管理</w:t>
            </w:r>
          </w:p>
        </w:tc>
        <w:tc>
          <w:tcPr>
            <w:tcW w:w="990" w:type="dxa"/>
            <w:shd w:val="clear" w:color="auto" w:fill="auto"/>
            <w:tcMar>
              <w:top w:w="10" w:type="dxa"/>
              <w:left w:w="10" w:type="dxa"/>
              <w:right w:w="10" w:type="dxa"/>
            </w:tcMar>
            <w:vAlign w:val="center"/>
          </w:tcPr>
          <w:p w:rsidR="00381FCC" w:rsidRPr="00DC18C3" w:rsidRDefault="00381FCC" w:rsidP="0082760A">
            <w:pPr>
              <w:widowControl/>
              <w:jc w:val="left"/>
              <w:textAlignment w:val="center"/>
              <w:rPr>
                <w:rFonts w:ascii="宋体" w:eastAsia="宋体" w:hAnsi="宋体" w:cs="宋体"/>
                <w:sz w:val="24"/>
              </w:rPr>
            </w:pPr>
            <w:r w:rsidRPr="00DC18C3">
              <w:rPr>
                <w:rFonts w:ascii="宋体" w:eastAsia="宋体" w:hAnsi="宋体" w:cs="宋体" w:hint="eastAsia"/>
                <w:kern w:val="0"/>
                <w:sz w:val="24"/>
              </w:rPr>
              <w:t>1.1.</w:t>
            </w:r>
            <w:r w:rsidR="0082760A" w:rsidRPr="00DC18C3">
              <w:rPr>
                <w:rFonts w:ascii="宋体" w:eastAsia="宋体" w:hAnsi="宋体" w:cs="宋体" w:hint="eastAsia"/>
                <w:kern w:val="0"/>
                <w:sz w:val="24"/>
              </w:rPr>
              <w:t>2</w:t>
            </w:r>
            <w:r w:rsidRPr="00DC18C3">
              <w:rPr>
                <w:rFonts w:ascii="宋体" w:eastAsia="宋体" w:hAnsi="宋体" w:cs="宋体" w:hint="eastAsia"/>
                <w:kern w:val="0"/>
                <w:sz w:val="24"/>
              </w:rPr>
              <w:t>对汇总缴纳增值税的核准</w:t>
            </w:r>
          </w:p>
        </w:tc>
        <w:tc>
          <w:tcPr>
            <w:tcW w:w="3192" w:type="dxa"/>
            <w:shd w:val="clear" w:color="auto" w:fill="auto"/>
            <w:tcMar>
              <w:top w:w="10" w:type="dxa"/>
              <w:left w:w="10" w:type="dxa"/>
              <w:right w:w="10" w:type="dxa"/>
            </w:tcMar>
            <w:vAlign w:val="center"/>
          </w:tcPr>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1.《中华人民共和国增值税暂行条例》第二十二条第一项。</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2.《财政部 国家税务总局关于连锁经营企业增值税纳税地点问题的通知》（财税字〔1997〕97号）。</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3.《财政部 国家税务总局关于固定业户总分支机构增值税汇总纳税有关政策的通知》（财税〔2012〕9号）。</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4.《财政部 国家税务总局关于全面推开营业税改征增值税试点的通知》（财税〔2016〕36号）附件1第四十六条。</w:t>
            </w:r>
          </w:p>
          <w:p w:rsidR="00381FCC" w:rsidRPr="00DC18C3" w:rsidRDefault="00381FCC" w:rsidP="008007B6">
            <w:pPr>
              <w:widowControl/>
              <w:jc w:val="left"/>
              <w:textAlignment w:val="center"/>
              <w:rPr>
                <w:rFonts w:ascii="宋体" w:eastAsia="宋体" w:hAnsi="宋体" w:cs="宋体"/>
                <w:sz w:val="24"/>
              </w:rPr>
            </w:pPr>
            <w:r w:rsidRPr="00DC18C3">
              <w:rPr>
                <w:rFonts w:ascii="宋体" w:hAnsi="宋体" w:cs="宋体" w:hint="eastAsia"/>
                <w:kern w:val="0"/>
                <w:sz w:val="24"/>
              </w:rPr>
              <w:t>5.《财政部 国家税务总局关于全面推开营业税改征增值税试点的通知》（财税〔2016〕36号）附件2第一条第十二项。</w:t>
            </w:r>
          </w:p>
        </w:tc>
        <w:tc>
          <w:tcPr>
            <w:tcW w:w="11624" w:type="dxa"/>
            <w:shd w:val="clear" w:color="auto" w:fill="auto"/>
            <w:tcMar>
              <w:top w:w="10" w:type="dxa"/>
              <w:left w:w="10" w:type="dxa"/>
              <w:right w:w="10" w:type="dxa"/>
            </w:tcMar>
            <w:vAlign w:val="center"/>
          </w:tcPr>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1.税务机关应当通过官方网站、办税服务场所等渠道公开汇总缴纳增值税的</w:t>
            </w:r>
            <w:r w:rsidR="001917BB" w:rsidRPr="00DC18C3">
              <w:rPr>
                <w:rFonts w:ascii="宋体" w:eastAsia="宋体" w:hAnsi="宋体" w:cs="宋体" w:hint="eastAsia"/>
                <w:kern w:val="0"/>
                <w:sz w:val="24"/>
              </w:rPr>
              <w:t>核准</w:t>
            </w:r>
            <w:r w:rsidR="001917BB" w:rsidRPr="00DC18C3">
              <w:rPr>
                <w:rFonts w:ascii="宋体" w:hAnsi="宋体" w:cs="宋体" w:hint="eastAsia"/>
                <w:kern w:val="0"/>
                <w:sz w:val="24"/>
              </w:rPr>
              <w:t>主体、权限、依据、程序、报送资料、救济渠道、服务指南、流程图</w:t>
            </w:r>
            <w:r w:rsidRPr="00DC18C3">
              <w:rPr>
                <w:rFonts w:ascii="宋体" w:eastAsia="宋体" w:hAnsi="宋体" w:cs="宋体" w:hint="eastAsia"/>
                <w:kern w:val="0"/>
                <w:sz w:val="24"/>
              </w:rPr>
              <w:t>等；</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2.固定业户的总分支机构不在同一县（市），但在同一省（区、市）范围内的，由省（区、市）财政厅（局）、税务局核准；</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按规定应由省税务局、财政厅（局）批准的汇总缴纳增值税事项，市税务局应在15个工作日内完成案头复核工作，复核无误的，上报省税务局；存在问题或者需要补充材料的，应及时请纳税人说明原因或补正材料；</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二、部门间职责衔接</w:t>
            </w:r>
          </w:p>
          <w:p w:rsidR="00381FCC" w:rsidRPr="00DC18C3" w:rsidRDefault="00381FC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经国务院财政、税务主管部门或者其授权的财政、税务机关批准，可以由总机构汇总向总机构所在地的主管税务机关申报纳税。</w:t>
            </w:r>
          </w:p>
        </w:tc>
        <w:tc>
          <w:tcPr>
            <w:tcW w:w="4110" w:type="dxa"/>
            <w:shd w:val="clear" w:color="auto" w:fill="auto"/>
            <w:tcMar>
              <w:top w:w="10" w:type="dxa"/>
              <w:left w:w="10" w:type="dxa"/>
              <w:right w:w="10" w:type="dxa"/>
            </w:tcMar>
            <w:vAlign w:val="center"/>
          </w:tcPr>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1.徇私舞弊或者玩忽职守，不征或者少征应征税款，致使国家税收遭受重大损失的；</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3E00B4" w:rsidRPr="00DC18C3">
              <w:rPr>
                <w:rFonts w:ascii="宋体" w:eastAsia="宋体" w:hAnsi="宋体" w:cs="宋体" w:hint="eastAsia"/>
                <w:kern w:val="0"/>
                <w:sz w:val="24"/>
              </w:rPr>
              <w:t>利用职务上的便利，收受或者索取纳税人、扣缴义务人财物或者谋取其他不正当利益的；</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381FCC" w:rsidRPr="00DC18C3" w:rsidRDefault="00381FC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4.未按照规定为纳税人、扣缴义务人、检举人保密的；</w:t>
            </w:r>
          </w:p>
          <w:p w:rsidR="00381FCC" w:rsidRPr="00DC18C3" w:rsidRDefault="00381FC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5.法律、行政法规等规定的其他不履行或者不正确履行行政职责的情形。</w:t>
            </w:r>
          </w:p>
        </w:tc>
      </w:tr>
      <w:tr w:rsidR="00381FCC" w:rsidRPr="00DC18C3" w:rsidTr="008007B6">
        <w:trPr>
          <w:trHeight w:val="5319"/>
        </w:trPr>
        <w:tc>
          <w:tcPr>
            <w:tcW w:w="650" w:type="dxa"/>
            <w:shd w:val="clear" w:color="auto" w:fill="auto"/>
            <w:tcMar>
              <w:top w:w="10" w:type="dxa"/>
              <w:left w:w="10" w:type="dxa"/>
              <w:right w:w="10" w:type="dxa"/>
            </w:tcMar>
            <w:vAlign w:val="center"/>
          </w:tcPr>
          <w:p w:rsidR="00381FCC" w:rsidRPr="00DC18C3" w:rsidRDefault="00381FCC" w:rsidP="008007B6">
            <w:pPr>
              <w:jc w:val="center"/>
              <w:rPr>
                <w:rFonts w:ascii="宋体" w:eastAsia="宋体" w:hAnsi="宋体" w:cs="宋体"/>
                <w:sz w:val="24"/>
              </w:rPr>
            </w:pPr>
            <w:r w:rsidRPr="00DC18C3">
              <w:rPr>
                <w:rFonts w:ascii="宋体" w:eastAsia="宋体" w:hAnsi="宋体" w:cs="宋体" w:hint="eastAsia"/>
                <w:sz w:val="24"/>
              </w:rPr>
              <w:lastRenderedPageBreak/>
              <w:t>1.2</w:t>
            </w:r>
          </w:p>
        </w:tc>
        <w:tc>
          <w:tcPr>
            <w:tcW w:w="990" w:type="dxa"/>
            <w:shd w:val="clear" w:color="auto" w:fill="auto"/>
            <w:tcMar>
              <w:top w:w="10" w:type="dxa"/>
              <w:left w:w="10" w:type="dxa"/>
              <w:right w:w="10" w:type="dxa"/>
            </w:tcMar>
            <w:vAlign w:val="center"/>
          </w:tcPr>
          <w:p w:rsidR="00381FCC" w:rsidRPr="00DC18C3" w:rsidRDefault="00381FCC" w:rsidP="00381FCC">
            <w:pPr>
              <w:jc w:val="left"/>
              <w:rPr>
                <w:rFonts w:ascii="宋体" w:eastAsia="宋体" w:hAnsi="宋体" w:cs="宋体"/>
                <w:sz w:val="24"/>
              </w:rPr>
            </w:pPr>
            <w:r w:rsidRPr="00DC18C3">
              <w:rPr>
                <w:rFonts w:ascii="宋体" w:eastAsia="宋体" w:hAnsi="宋体" w:cs="宋体" w:hint="eastAsia"/>
                <w:kern w:val="0"/>
                <w:sz w:val="24"/>
              </w:rPr>
              <w:t>对汇总缴纳消费税的核准</w:t>
            </w:r>
          </w:p>
        </w:tc>
        <w:tc>
          <w:tcPr>
            <w:tcW w:w="990" w:type="dxa"/>
            <w:shd w:val="clear" w:color="auto" w:fill="auto"/>
            <w:tcMar>
              <w:top w:w="10" w:type="dxa"/>
              <w:left w:w="10" w:type="dxa"/>
              <w:right w:w="10" w:type="dxa"/>
            </w:tcMar>
            <w:vAlign w:val="center"/>
          </w:tcPr>
          <w:p w:rsidR="00381FCC" w:rsidRPr="00DC18C3" w:rsidRDefault="00381FCC" w:rsidP="004E4836">
            <w:pPr>
              <w:jc w:val="left"/>
              <w:rPr>
                <w:rFonts w:ascii="宋体" w:eastAsia="宋体" w:hAnsi="宋体" w:cs="宋体"/>
                <w:sz w:val="24"/>
              </w:rPr>
            </w:pPr>
          </w:p>
        </w:tc>
        <w:tc>
          <w:tcPr>
            <w:tcW w:w="3192"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1.《中华人民共和国消费税暂行条例》第十三条。</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2.《中华人民共和国消费税暂行条例实施细则》（财政部 国家税务总局令第51号）第二十四条第二款。</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sz w:val="24"/>
              </w:rPr>
              <w:t>3.《财政部 国家税务总局关于消费税纳税人总分支机构汇总缴纳消费税有关政策的通知》（财税〔2012〕42号）。</w:t>
            </w:r>
          </w:p>
        </w:tc>
        <w:tc>
          <w:tcPr>
            <w:tcW w:w="11624" w:type="dxa"/>
            <w:tcBorders>
              <w:top w:val="single" w:sz="4" w:space="0" w:color="auto"/>
            </w:tcBorders>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一、相关程序和要求</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1.税务机关应当通过官方网站、办税服务场所等渠道公开汇总缴纳消费税的</w:t>
            </w:r>
            <w:r w:rsidR="001917BB" w:rsidRPr="00DC18C3">
              <w:rPr>
                <w:rFonts w:ascii="宋体" w:hAnsi="宋体" w:cs="宋体" w:hint="eastAsia"/>
                <w:kern w:val="0"/>
                <w:sz w:val="24"/>
              </w:rPr>
              <w:t>核准主体、权限、依据、程序、报送资料、救济渠道、服务指南、流程图</w:t>
            </w:r>
            <w:r w:rsidRPr="00DC18C3">
              <w:rPr>
                <w:rFonts w:ascii="宋体" w:hAnsi="宋体" w:cs="宋体" w:hint="eastAsia"/>
                <w:kern w:val="0"/>
                <w:sz w:val="24"/>
              </w:rPr>
              <w:t>等；</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2.纳税人的总机构与分支机构不在同一县（市），但在同一省（自治区、直辖市）范围内的，由省（自治区、直辖市）财政厅（局）、税务局核准；</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4.按规定应由省税务局、财政厅（局）批准的汇总缴纳消费税事项，市税务局应在15个工作日内完成案头复核工作，复核无误的，上报省税务局；存在问题或者需要补充材料的，应及时请纳税人说明原因或补正材料；</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5.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381FCC" w:rsidRPr="00DC18C3" w:rsidRDefault="00381FCC" w:rsidP="004E4836">
            <w:pPr>
              <w:widowControl/>
              <w:jc w:val="left"/>
              <w:textAlignment w:val="center"/>
              <w:rPr>
                <w:rFonts w:ascii="宋体" w:hAnsi="宋体" w:cs="宋体"/>
                <w:kern w:val="0"/>
                <w:sz w:val="24"/>
              </w:rPr>
            </w:pPr>
            <w:r w:rsidRPr="00DC18C3">
              <w:rPr>
                <w:rFonts w:ascii="宋体" w:hAnsi="宋体" w:cs="宋体" w:hint="eastAsia"/>
                <w:kern w:val="0"/>
                <w:sz w:val="24"/>
              </w:rPr>
              <w:t>二、部门间职责衔接</w:t>
            </w:r>
          </w:p>
          <w:p w:rsidR="00381FCC" w:rsidRPr="00DC18C3" w:rsidRDefault="00381FCC" w:rsidP="004E4836">
            <w:pPr>
              <w:widowControl/>
              <w:jc w:val="left"/>
              <w:textAlignment w:val="center"/>
              <w:rPr>
                <w:rFonts w:ascii="宋体" w:eastAsia="宋体" w:hAnsi="宋体" w:cs="宋体"/>
                <w:sz w:val="24"/>
              </w:rPr>
            </w:pPr>
            <w:r w:rsidRPr="00DC18C3">
              <w:rPr>
                <w:rFonts w:ascii="宋体" w:hAnsi="宋体" w:cs="宋体" w:hint="eastAsia"/>
                <w:kern w:val="0"/>
                <w:sz w:val="24"/>
              </w:rPr>
              <w:t>经财政部、国家税务总局或者其授权的财政、税务机关批准，可以由总机构汇总向总机构所在地的主管税务机关申报纳税。</w:t>
            </w:r>
          </w:p>
        </w:tc>
        <w:tc>
          <w:tcPr>
            <w:tcW w:w="4110"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1.徇私舞弊或者玩忽职守，不征或者少征应征税款，致使国家税收遭受重大损失的；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3E00B4" w:rsidRPr="00DC18C3">
              <w:rPr>
                <w:rFonts w:ascii="宋体" w:eastAsia="宋体" w:hAnsi="宋体" w:cs="宋体" w:hint="eastAsia"/>
                <w:kern w:val="0"/>
                <w:sz w:val="24"/>
              </w:rPr>
              <w:t>利用职务上的便利，收受或者索取纳税人、扣缴义务人财物或者谋取其他不正当利益的；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4.未按照规定为纳税人、扣缴义务人、检举人保密的；</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5.法律、行政法规等规定的其他不履行或者不正确履行行政职责的情形。</w:t>
            </w:r>
          </w:p>
        </w:tc>
      </w:tr>
      <w:tr w:rsidR="00381FCC" w:rsidRPr="00DC18C3" w:rsidTr="008007B6">
        <w:trPr>
          <w:trHeight w:val="8059"/>
        </w:trPr>
        <w:tc>
          <w:tcPr>
            <w:tcW w:w="650" w:type="dxa"/>
            <w:shd w:val="clear" w:color="auto" w:fill="auto"/>
            <w:tcMar>
              <w:top w:w="10" w:type="dxa"/>
              <w:left w:w="10" w:type="dxa"/>
              <w:right w:w="10" w:type="dxa"/>
            </w:tcMar>
            <w:vAlign w:val="center"/>
          </w:tcPr>
          <w:p w:rsidR="00381FCC" w:rsidRPr="00DC18C3" w:rsidRDefault="00381FCC" w:rsidP="004E4836">
            <w:pPr>
              <w:widowControl/>
              <w:jc w:val="center"/>
              <w:textAlignment w:val="center"/>
              <w:rPr>
                <w:rFonts w:ascii="宋体" w:eastAsia="宋体" w:hAnsi="宋体" w:cs="宋体"/>
                <w:kern w:val="0"/>
                <w:sz w:val="24"/>
              </w:rPr>
            </w:pPr>
            <w:r w:rsidRPr="00DC18C3">
              <w:rPr>
                <w:rFonts w:ascii="宋体" w:eastAsia="宋体" w:hAnsi="宋体" w:cs="宋体" w:hint="eastAsia"/>
                <w:kern w:val="0"/>
                <w:sz w:val="24"/>
              </w:rPr>
              <w:lastRenderedPageBreak/>
              <w:t>1.3</w:t>
            </w:r>
          </w:p>
        </w:tc>
        <w:tc>
          <w:tcPr>
            <w:tcW w:w="990" w:type="dxa"/>
            <w:shd w:val="clear" w:color="auto" w:fill="auto"/>
            <w:tcMar>
              <w:top w:w="10" w:type="dxa"/>
              <w:left w:w="10" w:type="dxa"/>
              <w:right w:w="10" w:type="dxa"/>
            </w:tcMar>
            <w:vAlign w:val="center"/>
          </w:tcPr>
          <w:p w:rsidR="00381FCC" w:rsidRPr="00DC18C3" w:rsidRDefault="00381FCC" w:rsidP="00381FCC">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单边预约定价安排谈签（含续签）</w:t>
            </w:r>
          </w:p>
        </w:tc>
        <w:tc>
          <w:tcPr>
            <w:tcW w:w="990" w:type="dxa"/>
            <w:shd w:val="clear" w:color="auto" w:fill="auto"/>
            <w:noWrap/>
            <w:tcMar>
              <w:top w:w="10" w:type="dxa"/>
              <w:left w:w="10" w:type="dxa"/>
              <w:right w:w="10" w:type="dxa"/>
            </w:tcMar>
            <w:vAlign w:val="bottom"/>
          </w:tcPr>
          <w:p w:rsidR="00381FCC" w:rsidRPr="00DC18C3" w:rsidRDefault="00381FCC" w:rsidP="004E4836">
            <w:pPr>
              <w:jc w:val="left"/>
              <w:rPr>
                <w:rFonts w:ascii="宋体" w:eastAsia="宋体" w:hAnsi="宋体" w:cs="宋体"/>
                <w:sz w:val="22"/>
                <w:szCs w:val="22"/>
              </w:rPr>
            </w:pPr>
          </w:p>
        </w:tc>
        <w:tc>
          <w:tcPr>
            <w:tcW w:w="3192" w:type="dxa"/>
            <w:shd w:val="clear" w:color="auto" w:fill="auto"/>
            <w:tcMar>
              <w:top w:w="10" w:type="dxa"/>
              <w:left w:w="10" w:type="dxa"/>
              <w:right w:w="10" w:type="dxa"/>
            </w:tcMar>
            <w:vAlign w:val="center"/>
          </w:tcPr>
          <w:p w:rsidR="00381FCC" w:rsidRPr="00DC18C3" w:rsidRDefault="004255DE" w:rsidP="004E4836">
            <w:pPr>
              <w:widowControl/>
              <w:jc w:val="left"/>
              <w:textAlignment w:val="center"/>
              <w:rPr>
                <w:rFonts w:ascii="宋体" w:eastAsia="宋体" w:hAnsi="宋体" w:cs="宋体"/>
                <w:kern w:val="0"/>
                <w:sz w:val="24"/>
              </w:rPr>
            </w:pPr>
            <w:r>
              <w:rPr>
                <w:rFonts w:ascii="宋体" w:eastAsia="宋体" w:hAnsi="宋体" w:cs="宋体" w:hint="eastAsia"/>
                <w:kern w:val="0"/>
                <w:sz w:val="24"/>
              </w:rPr>
              <w:t>1</w:t>
            </w:r>
            <w:r w:rsidR="00381FCC" w:rsidRPr="00DC18C3">
              <w:rPr>
                <w:rFonts w:ascii="宋体" w:eastAsia="宋体" w:hAnsi="宋体" w:cs="宋体" w:hint="eastAsia"/>
                <w:kern w:val="0"/>
                <w:sz w:val="24"/>
              </w:rPr>
              <w:t>.《中华人民共和国企业所得税法》第四十二条。</w:t>
            </w:r>
          </w:p>
          <w:p w:rsidR="00381FCC" w:rsidRPr="00DC18C3" w:rsidRDefault="004255DE" w:rsidP="004E4836">
            <w:pPr>
              <w:widowControl/>
              <w:jc w:val="left"/>
              <w:textAlignment w:val="center"/>
              <w:rPr>
                <w:rFonts w:ascii="宋体" w:eastAsia="宋体" w:hAnsi="宋体" w:cs="宋体"/>
                <w:sz w:val="24"/>
              </w:rPr>
            </w:pPr>
            <w:r>
              <w:rPr>
                <w:rFonts w:ascii="宋体" w:eastAsia="宋体" w:hAnsi="宋体" w:cs="宋体" w:hint="eastAsia"/>
                <w:kern w:val="0"/>
                <w:sz w:val="24"/>
              </w:rPr>
              <w:t>2</w:t>
            </w:r>
            <w:r w:rsidR="00381FCC" w:rsidRPr="00DC18C3">
              <w:rPr>
                <w:rFonts w:ascii="宋体" w:eastAsia="宋体" w:hAnsi="宋体" w:cs="宋体" w:hint="eastAsia"/>
                <w:kern w:val="0"/>
                <w:sz w:val="24"/>
              </w:rPr>
              <w:t>.《中华人民共和国税收征收管理法实施细则》第五十三条。</w:t>
            </w:r>
          </w:p>
        </w:tc>
        <w:tc>
          <w:tcPr>
            <w:tcW w:w="11624"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381FCC" w:rsidRPr="00DC18C3" w:rsidRDefault="004255DE" w:rsidP="004E4836">
            <w:pPr>
              <w:widowControl/>
              <w:jc w:val="left"/>
              <w:textAlignment w:val="center"/>
              <w:rPr>
                <w:rFonts w:ascii="宋体" w:eastAsia="宋体" w:hAnsi="宋体" w:cs="宋体"/>
                <w:kern w:val="0"/>
                <w:sz w:val="24"/>
              </w:rPr>
            </w:pPr>
            <w:r>
              <w:rPr>
                <w:rFonts w:ascii="宋体" w:eastAsia="宋体" w:hAnsi="宋体" w:cs="宋体" w:hint="eastAsia"/>
                <w:kern w:val="0"/>
                <w:sz w:val="24"/>
              </w:rPr>
              <w:t>1</w:t>
            </w:r>
            <w:r w:rsidR="00381FCC" w:rsidRPr="00DC18C3">
              <w:rPr>
                <w:rFonts w:ascii="宋体" w:eastAsia="宋体" w:hAnsi="宋体" w:cs="宋体" w:hint="eastAsia"/>
                <w:kern w:val="0"/>
                <w:sz w:val="24"/>
              </w:rPr>
              <w:t>.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381FCC" w:rsidRPr="00DC18C3" w:rsidRDefault="004255DE" w:rsidP="004E4836">
            <w:pPr>
              <w:widowControl/>
              <w:jc w:val="left"/>
              <w:textAlignment w:val="center"/>
              <w:rPr>
                <w:rFonts w:ascii="宋体" w:eastAsia="宋体" w:hAnsi="宋体" w:cs="宋体"/>
                <w:kern w:val="0"/>
                <w:sz w:val="24"/>
              </w:rPr>
            </w:pPr>
            <w:r>
              <w:rPr>
                <w:rFonts w:ascii="宋体" w:eastAsia="宋体" w:hAnsi="宋体" w:cs="宋体" w:hint="eastAsia"/>
                <w:kern w:val="0"/>
                <w:sz w:val="24"/>
              </w:rPr>
              <w:t>2</w:t>
            </w:r>
            <w:r w:rsidR="00381FCC" w:rsidRPr="00DC18C3">
              <w:rPr>
                <w:rFonts w:ascii="宋体" w:eastAsia="宋体" w:hAnsi="宋体" w:cs="宋体" w:hint="eastAsia"/>
                <w:kern w:val="0"/>
                <w:sz w:val="24"/>
              </w:rPr>
              <w:t>.税务机关应当按规定分析评估单边预约定价安排申请；</w:t>
            </w:r>
          </w:p>
          <w:p w:rsidR="00381FCC" w:rsidRPr="00DC18C3" w:rsidRDefault="004255DE" w:rsidP="004E4836">
            <w:pPr>
              <w:widowControl/>
              <w:jc w:val="left"/>
              <w:textAlignment w:val="center"/>
              <w:rPr>
                <w:rFonts w:ascii="宋体" w:eastAsia="宋体" w:hAnsi="宋体" w:cs="宋体"/>
                <w:kern w:val="0"/>
                <w:sz w:val="24"/>
              </w:rPr>
            </w:pPr>
            <w:r>
              <w:rPr>
                <w:rFonts w:ascii="宋体" w:eastAsia="宋体" w:hAnsi="宋体" w:cs="宋体" w:hint="eastAsia"/>
                <w:kern w:val="0"/>
                <w:sz w:val="24"/>
              </w:rPr>
              <w:t>3</w:t>
            </w:r>
            <w:r w:rsidR="00381FCC" w:rsidRPr="00DC18C3">
              <w:rPr>
                <w:rFonts w:ascii="宋体" w:eastAsia="宋体" w:hAnsi="宋体" w:cs="宋体" w:hint="eastAsia"/>
                <w:kern w:val="0"/>
                <w:sz w:val="24"/>
              </w:rPr>
              <w:t>.税务机关应当按规定签署单边预约定价安排。</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tc>
        <w:tc>
          <w:tcPr>
            <w:tcW w:w="4110" w:type="dxa"/>
            <w:shd w:val="clear" w:color="auto" w:fill="auto"/>
            <w:tcMar>
              <w:top w:w="10" w:type="dxa"/>
              <w:left w:w="10" w:type="dxa"/>
              <w:right w:w="10" w:type="dxa"/>
            </w:tcMar>
            <w:vAlign w:val="center"/>
          </w:tcPr>
          <w:p w:rsidR="00F226F6" w:rsidRPr="00DC18C3" w:rsidRDefault="00F226F6" w:rsidP="00F226F6">
            <w:pPr>
              <w:widowControl/>
              <w:jc w:val="left"/>
              <w:textAlignment w:val="center"/>
              <w:rPr>
                <w:rFonts w:ascii="宋体" w:hAnsi="宋体" w:cs="宋体"/>
                <w:kern w:val="0"/>
                <w:sz w:val="24"/>
              </w:rPr>
            </w:pPr>
            <w:r w:rsidRPr="00DC18C3">
              <w:rPr>
                <w:rFonts w:ascii="宋体" w:hAnsi="宋体" w:cs="宋体" w:hint="eastAsia"/>
                <w:kern w:val="0"/>
                <w:sz w:val="24"/>
              </w:rPr>
              <w:t>税务机关及其工作人员履行行政职责存在以下情形的，应当承担相应责任：</w:t>
            </w:r>
          </w:p>
          <w:p w:rsidR="00F226F6" w:rsidRPr="00DC18C3" w:rsidRDefault="003E00B4" w:rsidP="00F226F6">
            <w:pPr>
              <w:widowControl/>
              <w:jc w:val="left"/>
              <w:textAlignment w:val="center"/>
              <w:rPr>
                <w:rFonts w:ascii="宋体" w:hAnsi="宋体" w:cs="宋体"/>
                <w:kern w:val="0"/>
                <w:sz w:val="24"/>
              </w:rPr>
            </w:pPr>
            <w:r w:rsidRPr="00DC18C3">
              <w:rPr>
                <w:rFonts w:ascii="宋体" w:hAnsi="宋体" w:cs="宋体" w:hint="eastAsia"/>
                <w:kern w:val="0"/>
                <w:sz w:val="24"/>
              </w:rPr>
              <w:t>1.利用职务上的便利，收受或者索取纳税人、扣缴义务人财物或者谋取其他不正当利益的；</w:t>
            </w:r>
          </w:p>
          <w:p w:rsidR="00F226F6" w:rsidRPr="00DC18C3" w:rsidRDefault="00F226F6" w:rsidP="00F226F6">
            <w:pPr>
              <w:widowControl/>
              <w:jc w:val="left"/>
              <w:textAlignment w:val="center"/>
              <w:rPr>
                <w:rFonts w:ascii="宋体" w:hAnsi="宋体" w:cs="宋体"/>
                <w:kern w:val="0"/>
                <w:sz w:val="24"/>
              </w:rPr>
            </w:pPr>
            <w:r w:rsidRPr="00DC18C3">
              <w:rPr>
                <w:rFonts w:ascii="宋体" w:hAnsi="宋体" w:cs="宋体" w:hint="eastAsia"/>
                <w:kern w:val="0"/>
                <w:sz w:val="24"/>
              </w:rPr>
              <w:t>2.徇私舞弊或者玩忽职守，不征或者少征应征税款，致使国家税收遭受重大损失的；</w:t>
            </w:r>
          </w:p>
          <w:p w:rsidR="00F226F6" w:rsidRPr="00DC18C3" w:rsidRDefault="00F226F6" w:rsidP="00F226F6">
            <w:pPr>
              <w:widowControl/>
              <w:jc w:val="left"/>
              <w:textAlignment w:val="center"/>
              <w:rPr>
                <w:rFonts w:ascii="宋体" w:hAnsi="宋体" w:cs="宋体"/>
                <w:kern w:val="0"/>
                <w:sz w:val="24"/>
              </w:rPr>
            </w:pPr>
            <w:r w:rsidRPr="00DC18C3">
              <w:rPr>
                <w:rFonts w:ascii="宋体" w:hAnsi="宋体" w:cs="宋体" w:hint="eastAsia"/>
                <w:kern w:val="0"/>
                <w:sz w:val="24"/>
              </w:rPr>
              <w:t>3.滥用职权，故意刁难纳税人、扣缴义务人的；</w:t>
            </w:r>
          </w:p>
          <w:p w:rsidR="00F226F6" w:rsidRPr="00DC18C3" w:rsidRDefault="00F226F6" w:rsidP="00F226F6">
            <w:pPr>
              <w:widowControl/>
              <w:jc w:val="left"/>
              <w:textAlignment w:val="center"/>
              <w:rPr>
                <w:rFonts w:ascii="宋体" w:hAnsi="宋体" w:cs="宋体"/>
                <w:kern w:val="0"/>
                <w:sz w:val="24"/>
              </w:rPr>
            </w:pPr>
            <w:r w:rsidRPr="00DC18C3">
              <w:rPr>
                <w:rFonts w:ascii="宋体" w:hAnsi="宋体" w:cs="宋体" w:hint="eastAsia"/>
                <w:kern w:val="0"/>
                <w:sz w:val="24"/>
              </w:rPr>
              <w:t>4.未按照规定为纳税人、扣缴义务人、检举人保密的；</w:t>
            </w:r>
          </w:p>
          <w:p w:rsidR="00381FCC" w:rsidRPr="00DC18C3" w:rsidRDefault="00F226F6" w:rsidP="00F226F6">
            <w:pPr>
              <w:widowControl/>
              <w:jc w:val="left"/>
              <w:textAlignment w:val="center"/>
              <w:rPr>
                <w:rFonts w:ascii="宋体" w:eastAsia="宋体" w:hAnsi="宋体" w:cs="宋体"/>
                <w:sz w:val="24"/>
              </w:rPr>
            </w:pPr>
            <w:r w:rsidRPr="00DC18C3">
              <w:rPr>
                <w:rFonts w:ascii="宋体" w:hAnsi="宋体" w:cs="宋体" w:hint="eastAsia"/>
                <w:kern w:val="0"/>
                <w:sz w:val="24"/>
              </w:rPr>
              <w:t>5.法律、行政法规等规定的其他不履行或者不正确履行行政职责的情形。</w:t>
            </w:r>
          </w:p>
        </w:tc>
      </w:tr>
      <w:tr w:rsidR="00381FCC" w:rsidRPr="00DC18C3" w:rsidTr="008007B6">
        <w:trPr>
          <w:trHeight w:val="5181"/>
        </w:trPr>
        <w:tc>
          <w:tcPr>
            <w:tcW w:w="650" w:type="dxa"/>
            <w:shd w:val="clear" w:color="auto" w:fill="auto"/>
            <w:tcMar>
              <w:top w:w="10" w:type="dxa"/>
              <w:left w:w="10" w:type="dxa"/>
              <w:right w:w="10" w:type="dxa"/>
            </w:tcMar>
            <w:vAlign w:val="center"/>
          </w:tcPr>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908D5" w:rsidRPr="00DC18C3" w:rsidRDefault="003908D5" w:rsidP="004E4836">
            <w:pPr>
              <w:widowControl/>
              <w:jc w:val="center"/>
              <w:textAlignment w:val="center"/>
              <w:rPr>
                <w:rFonts w:ascii="宋体" w:eastAsia="宋体" w:hAnsi="宋体" w:cs="宋体"/>
                <w:kern w:val="0"/>
                <w:sz w:val="24"/>
              </w:rPr>
            </w:pPr>
          </w:p>
          <w:p w:rsidR="003908D5" w:rsidRPr="00DC18C3" w:rsidRDefault="003908D5"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r w:rsidRPr="00DC18C3">
              <w:rPr>
                <w:rFonts w:ascii="宋体" w:eastAsia="宋体" w:hAnsi="宋体" w:cs="宋体" w:hint="eastAsia"/>
                <w:kern w:val="0"/>
                <w:sz w:val="24"/>
              </w:rPr>
              <w:t>1.</w:t>
            </w:r>
            <w:r w:rsidR="0082760A" w:rsidRPr="00DC18C3">
              <w:rPr>
                <w:rFonts w:ascii="宋体" w:eastAsia="宋体" w:hAnsi="宋体" w:cs="宋体" w:hint="eastAsia"/>
                <w:kern w:val="0"/>
                <w:sz w:val="24"/>
              </w:rPr>
              <w:t>4</w:t>
            </w: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952EE">
            <w:pPr>
              <w:widowControl/>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p w:rsidR="00381FCC" w:rsidRPr="00DC18C3" w:rsidRDefault="00381FCC" w:rsidP="004E4836">
            <w:pPr>
              <w:widowControl/>
              <w:jc w:val="center"/>
              <w:textAlignment w:val="center"/>
              <w:rPr>
                <w:rFonts w:ascii="宋体" w:eastAsia="宋体" w:hAnsi="宋体" w:cs="宋体"/>
                <w:kern w:val="0"/>
                <w:sz w:val="24"/>
              </w:rPr>
            </w:pPr>
          </w:p>
        </w:tc>
        <w:tc>
          <w:tcPr>
            <w:tcW w:w="990"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908D5" w:rsidRPr="00DC18C3" w:rsidRDefault="003908D5" w:rsidP="004E4836">
            <w:pPr>
              <w:widowControl/>
              <w:jc w:val="left"/>
              <w:textAlignment w:val="center"/>
              <w:rPr>
                <w:rFonts w:ascii="宋体" w:eastAsia="宋体" w:hAnsi="宋体" w:cs="宋体"/>
                <w:kern w:val="0"/>
                <w:sz w:val="24"/>
              </w:rPr>
            </w:pPr>
          </w:p>
          <w:p w:rsidR="003908D5" w:rsidRPr="00DC18C3" w:rsidRDefault="003908D5"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4952EE" w:rsidRPr="00DC18C3" w:rsidRDefault="004952EE"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委托代征</w:t>
            </w: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p w:rsidR="00381FCC" w:rsidRPr="00DC18C3" w:rsidRDefault="00381FCC" w:rsidP="004E4836">
            <w:pPr>
              <w:widowControl/>
              <w:jc w:val="left"/>
              <w:textAlignment w:val="center"/>
              <w:rPr>
                <w:rFonts w:ascii="宋体" w:eastAsia="宋体" w:hAnsi="宋体" w:cs="宋体"/>
                <w:kern w:val="0"/>
                <w:sz w:val="24"/>
              </w:rPr>
            </w:pPr>
          </w:p>
        </w:tc>
        <w:tc>
          <w:tcPr>
            <w:tcW w:w="990" w:type="dxa"/>
            <w:shd w:val="clear" w:color="auto" w:fill="auto"/>
            <w:tcMar>
              <w:top w:w="10" w:type="dxa"/>
              <w:left w:w="10" w:type="dxa"/>
              <w:right w:w="10" w:type="dxa"/>
            </w:tcMar>
            <w:vAlign w:val="center"/>
          </w:tcPr>
          <w:p w:rsidR="00381FCC" w:rsidRPr="00DC18C3" w:rsidRDefault="00381FCC" w:rsidP="004E4836">
            <w:pPr>
              <w:jc w:val="left"/>
              <w:rPr>
                <w:rFonts w:ascii="宋体" w:eastAsia="宋体" w:hAnsi="宋体" w:cs="宋体"/>
                <w:sz w:val="24"/>
              </w:rPr>
            </w:pPr>
          </w:p>
        </w:tc>
        <w:tc>
          <w:tcPr>
            <w:tcW w:w="3192"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1.《中华人民共和国税收征收管理法》第二十九条。</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2.《中华人民共和国税收征收管理法实施细则》第四十四条。</w:t>
            </w:r>
          </w:p>
        </w:tc>
        <w:tc>
          <w:tcPr>
            <w:tcW w:w="11624"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1.税务机关应当通过官方网站、办税服务场所等渠道公开委托代征的主体、权限、依据、程序、救济渠道、流程图等；</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2.税务机关应当审查代征人资格，确定、登记代征人的相关信息，与代征人签订委托代征协议书，明确委托代征相关事宜；</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3.税务机关应当发放委托代征证书，并在广播、电视、报纸、期刊、网络等新闻媒体或者代征范围内纳税人相对集中的场所公告代征人的委托代征资格和《委托代征协议书》；</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4.税务机关应当依照规定，办理代征手续费支付手续；</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6.税务机关应当</w:t>
            </w:r>
            <w:proofErr w:type="gramStart"/>
            <w:r w:rsidRPr="00DC18C3">
              <w:rPr>
                <w:rFonts w:ascii="宋体" w:eastAsia="宋体" w:hAnsi="宋体" w:cs="宋体" w:hint="eastAsia"/>
                <w:kern w:val="0"/>
                <w:sz w:val="24"/>
              </w:rPr>
              <w:t>自委托</w:t>
            </w:r>
            <w:proofErr w:type="gramEnd"/>
            <w:r w:rsidRPr="00DC18C3">
              <w:rPr>
                <w:rFonts w:ascii="宋体" w:eastAsia="宋体" w:hAnsi="宋体" w:cs="宋体" w:hint="eastAsia"/>
                <w:kern w:val="0"/>
                <w:sz w:val="24"/>
              </w:rPr>
              <w:t>代征协议终止之日起10个工作日内，在广播、电视、报纸、期刊、网络等新闻媒体或者代征范围内纳税人相对集中的场所，公告代征人委托代征资格终止和《委托代征协议书》主要内容。</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1.税务机关应当监督、管理、检查委托代征业务，应当定期核查代征人的管户信息，了解代征户籍变化情况；</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2.税务机关应当及时采集委托代征的征收信息、纳税人欠税信息、税收票证管理情况等，督促代征人按时解缴代征税款，并对代征情况进行检查。</w:t>
            </w:r>
          </w:p>
        </w:tc>
        <w:tc>
          <w:tcPr>
            <w:tcW w:w="4110"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1.玩忽职守，不按照规定对代征人履行管理职责，给委托代征工作造成损害的；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2.利用职务上的便利，谋取不正当利益的；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3.未按照规定为纳税人、扣缴义务人、检举人保密的；</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4.法律、行政法规等规定的其他不履行或者不正确履行行政职责的情形。</w:t>
            </w:r>
          </w:p>
        </w:tc>
      </w:tr>
      <w:tr w:rsidR="00381FCC" w:rsidRPr="00DC18C3" w:rsidTr="008007B6">
        <w:trPr>
          <w:trHeight w:val="6300"/>
        </w:trPr>
        <w:tc>
          <w:tcPr>
            <w:tcW w:w="650" w:type="dxa"/>
            <w:shd w:val="clear" w:color="auto" w:fill="auto"/>
            <w:tcMar>
              <w:top w:w="10" w:type="dxa"/>
              <w:left w:w="10" w:type="dxa"/>
              <w:right w:w="10" w:type="dxa"/>
            </w:tcMar>
            <w:vAlign w:val="center"/>
          </w:tcPr>
          <w:p w:rsidR="00381FCC" w:rsidRPr="00DC18C3" w:rsidRDefault="00381FCC" w:rsidP="0082760A">
            <w:pPr>
              <w:widowControl/>
              <w:jc w:val="center"/>
              <w:textAlignment w:val="center"/>
              <w:rPr>
                <w:rFonts w:ascii="宋体" w:eastAsia="宋体" w:hAnsi="宋体" w:cs="宋体"/>
                <w:sz w:val="24"/>
              </w:rPr>
            </w:pPr>
            <w:r w:rsidRPr="00DC18C3">
              <w:rPr>
                <w:rFonts w:ascii="宋体" w:eastAsia="宋体" w:hAnsi="宋体" w:cs="宋体" w:hint="eastAsia"/>
                <w:kern w:val="0"/>
                <w:sz w:val="24"/>
              </w:rPr>
              <w:t>1.</w:t>
            </w:r>
            <w:r w:rsidR="0082760A" w:rsidRPr="00DC18C3">
              <w:rPr>
                <w:rFonts w:ascii="宋体" w:eastAsia="宋体" w:hAnsi="宋体" w:cs="宋体" w:hint="eastAsia"/>
                <w:kern w:val="0"/>
                <w:sz w:val="24"/>
              </w:rPr>
              <w:t>5</w:t>
            </w:r>
          </w:p>
        </w:tc>
        <w:tc>
          <w:tcPr>
            <w:tcW w:w="990"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未开具税收票证损失核销</w:t>
            </w:r>
          </w:p>
        </w:tc>
        <w:tc>
          <w:tcPr>
            <w:tcW w:w="990" w:type="dxa"/>
            <w:shd w:val="clear" w:color="auto" w:fill="auto"/>
            <w:tcMar>
              <w:top w:w="10" w:type="dxa"/>
              <w:left w:w="10" w:type="dxa"/>
              <w:right w:w="10" w:type="dxa"/>
            </w:tcMar>
            <w:vAlign w:val="center"/>
          </w:tcPr>
          <w:p w:rsidR="00381FCC" w:rsidRPr="00DC18C3" w:rsidRDefault="00381FCC" w:rsidP="004E4836">
            <w:pPr>
              <w:jc w:val="left"/>
              <w:rPr>
                <w:rFonts w:ascii="宋体" w:eastAsia="宋体" w:hAnsi="宋体" w:cs="宋体"/>
                <w:sz w:val="24"/>
              </w:rPr>
            </w:pPr>
          </w:p>
        </w:tc>
        <w:tc>
          <w:tcPr>
            <w:tcW w:w="3192"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1.《中华人民共和国税收征收管理法实施细则》第四十五条第三款。</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2.《税收票证管理办法》（国家税务总局令第28号公布，国家税务总局令第48号修改）第四十二条。</w:t>
            </w:r>
          </w:p>
        </w:tc>
        <w:tc>
          <w:tcPr>
            <w:tcW w:w="11624" w:type="dxa"/>
            <w:shd w:val="clear" w:color="auto" w:fill="auto"/>
            <w:tcMar>
              <w:top w:w="10" w:type="dxa"/>
              <w:left w:w="10" w:type="dxa"/>
              <w:right w:w="10" w:type="dxa"/>
            </w:tcMar>
            <w:vAlign w:val="center"/>
          </w:tcPr>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一、相关程序和要求</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1.税务机关应当通过官方网站、办税服务场所等渠道公开核销主体、权限、依据、程序、报送资料、救济渠道、流程图等；</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发生损失的，由市税务机关审批核销；其他各种税收票证发生损失的，由县税务机关审批核销；</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3.视同现金管理的未开具税收票证（含未销售印花税票）丢失、被盗、被抢的，受损单位为扣缴义务人、代</w:t>
            </w:r>
            <w:proofErr w:type="gramStart"/>
            <w:r w:rsidRPr="00DC18C3">
              <w:rPr>
                <w:rFonts w:ascii="宋体" w:hAnsi="宋体" w:cs="宋体" w:hint="eastAsia"/>
                <w:kern w:val="0"/>
                <w:sz w:val="24"/>
              </w:rPr>
              <w:t>征代</w:t>
            </w:r>
            <w:proofErr w:type="gramEnd"/>
            <w:r w:rsidRPr="00DC18C3">
              <w:rPr>
                <w:rFonts w:ascii="宋体" w:hAnsi="宋体" w:cs="宋体" w:hint="eastAsia"/>
                <w:kern w:val="0"/>
                <w:sz w:val="24"/>
              </w:rPr>
              <w:t>售人或税收票证印制企业的，扣缴义务人、代</w:t>
            </w:r>
            <w:proofErr w:type="gramStart"/>
            <w:r w:rsidRPr="00DC18C3">
              <w:rPr>
                <w:rFonts w:ascii="宋体" w:hAnsi="宋体" w:cs="宋体" w:hint="eastAsia"/>
                <w:kern w:val="0"/>
                <w:sz w:val="24"/>
              </w:rPr>
              <w:t>征代</w:t>
            </w:r>
            <w:proofErr w:type="gramEnd"/>
            <w:r w:rsidRPr="00DC18C3">
              <w:rPr>
                <w:rFonts w:ascii="宋体" w:hAnsi="宋体" w:cs="宋体" w:hint="eastAsia"/>
                <w:kern w:val="0"/>
                <w:sz w:val="24"/>
              </w:rPr>
              <w:t>售人或税收票证印制企业应当立即报告基层税务机关或委托印制的税务机关，由税务机关向当地公安机关报案并报告上级或所属税务机关；经</w:t>
            </w:r>
            <w:proofErr w:type="gramStart"/>
            <w:r w:rsidRPr="00DC18C3">
              <w:rPr>
                <w:rFonts w:ascii="宋体" w:hAnsi="宋体" w:cs="宋体" w:hint="eastAsia"/>
                <w:kern w:val="0"/>
                <w:sz w:val="24"/>
              </w:rPr>
              <w:t>查不能</w:t>
            </w:r>
            <w:proofErr w:type="gramEnd"/>
            <w:r w:rsidRPr="00DC18C3">
              <w:rPr>
                <w:rFonts w:ascii="宋体" w:hAnsi="宋体" w:cs="宋体" w:hint="eastAsia"/>
                <w:kern w:val="0"/>
                <w:sz w:val="24"/>
              </w:rPr>
              <w:t>追回的税收票证，除印花税票外，应当及时在办税场所和广播、电视、报纸、期刊、网络等新闻媒体上公告作废。</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二、事中事后监管措施</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725C98" w:rsidRPr="00DC18C3" w:rsidRDefault="00725C98" w:rsidP="00725C98">
            <w:pPr>
              <w:widowControl/>
              <w:jc w:val="left"/>
              <w:textAlignment w:val="center"/>
              <w:rPr>
                <w:rFonts w:ascii="宋体" w:hAnsi="宋体" w:cs="宋体"/>
                <w:kern w:val="0"/>
                <w:sz w:val="24"/>
              </w:rPr>
            </w:pPr>
            <w:r w:rsidRPr="00DC18C3">
              <w:rPr>
                <w:rFonts w:ascii="宋体" w:hAnsi="宋体" w:cs="宋体" w:hint="eastAsia"/>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w:t>
            </w:r>
            <w:proofErr w:type="gramStart"/>
            <w:r w:rsidRPr="00DC18C3">
              <w:rPr>
                <w:rFonts w:ascii="宋体" w:hAnsi="宋体" w:cs="宋体" w:hint="eastAsia"/>
                <w:kern w:val="0"/>
                <w:sz w:val="24"/>
              </w:rPr>
              <w:t>戳需要</w:t>
            </w:r>
            <w:proofErr w:type="gramEnd"/>
            <w:r w:rsidRPr="00DC18C3">
              <w:rPr>
                <w:rFonts w:ascii="宋体" w:hAnsi="宋体" w:cs="宋体" w:hint="eastAsia"/>
                <w:kern w:val="0"/>
                <w:sz w:val="24"/>
              </w:rPr>
              <w:t>销毁的，由刻制税收票证专用章戳的税务机关销毁；</w:t>
            </w:r>
          </w:p>
          <w:p w:rsidR="0010534B" w:rsidRPr="00DC18C3" w:rsidRDefault="00725C98" w:rsidP="00725C98">
            <w:pPr>
              <w:widowControl/>
              <w:jc w:val="left"/>
              <w:textAlignment w:val="center"/>
              <w:rPr>
                <w:rFonts w:ascii="宋体" w:eastAsia="宋体" w:hAnsi="宋体" w:cs="宋体"/>
                <w:sz w:val="24"/>
              </w:rPr>
            </w:pPr>
            <w:r w:rsidRPr="00DC18C3">
              <w:rPr>
                <w:rFonts w:ascii="宋体" w:hAnsi="宋体" w:cs="宋体" w:hint="eastAsia"/>
                <w:kern w:val="0"/>
                <w:sz w:val="24"/>
              </w:rPr>
              <w:t>3.税务机关应当定期对本级及下级税务机关、税收票证印制企业、扣缴义务人、代</w:t>
            </w:r>
            <w:proofErr w:type="gramStart"/>
            <w:r w:rsidRPr="00DC18C3">
              <w:rPr>
                <w:rFonts w:ascii="宋体" w:hAnsi="宋体" w:cs="宋体" w:hint="eastAsia"/>
                <w:kern w:val="0"/>
                <w:sz w:val="24"/>
              </w:rPr>
              <w:t>征代</w:t>
            </w:r>
            <w:proofErr w:type="gramEnd"/>
            <w:r w:rsidRPr="00DC18C3">
              <w:rPr>
                <w:rFonts w:ascii="宋体" w:hAnsi="宋体" w:cs="宋体" w:hint="eastAsia"/>
                <w:kern w:val="0"/>
                <w:sz w:val="24"/>
              </w:rPr>
              <w:t>售人、自行填开税收票证的纳税人税收票证管理工作进行检查。</w:t>
            </w:r>
          </w:p>
          <w:p w:rsidR="0010534B" w:rsidRPr="00DC18C3" w:rsidRDefault="0010534B" w:rsidP="00725C98">
            <w:pPr>
              <w:widowControl/>
              <w:jc w:val="left"/>
              <w:textAlignment w:val="center"/>
              <w:rPr>
                <w:rFonts w:ascii="宋体" w:eastAsia="宋体" w:hAnsi="宋体" w:cs="宋体"/>
                <w:sz w:val="24"/>
              </w:rPr>
            </w:pPr>
          </w:p>
        </w:tc>
        <w:tc>
          <w:tcPr>
            <w:tcW w:w="4110" w:type="dxa"/>
            <w:shd w:val="clear" w:color="auto" w:fill="auto"/>
            <w:tcMar>
              <w:top w:w="10" w:type="dxa"/>
              <w:left w:w="10" w:type="dxa"/>
              <w:right w:w="10" w:type="dxa"/>
            </w:tcMar>
            <w:vAlign w:val="center"/>
          </w:tcPr>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1.利用职务上的便利，收受或者索取纳税人、扣缴义务人财物或者谋取其他不正当利益的；</w:t>
            </w:r>
          </w:p>
          <w:p w:rsidR="00381FCC" w:rsidRPr="00DC18C3" w:rsidRDefault="00381FCC" w:rsidP="004E483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2.滥用职权，故意刁难扣缴义务人的；</w:t>
            </w:r>
          </w:p>
          <w:p w:rsidR="00381FCC" w:rsidRPr="00DC18C3" w:rsidRDefault="00381FCC" w:rsidP="004E4836">
            <w:pPr>
              <w:widowControl/>
              <w:jc w:val="left"/>
              <w:textAlignment w:val="center"/>
              <w:rPr>
                <w:rFonts w:ascii="宋体" w:eastAsia="宋体" w:hAnsi="宋体" w:cs="宋体"/>
                <w:sz w:val="24"/>
              </w:rPr>
            </w:pPr>
            <w:r w:rsidRPr="00DC18C3">
              <w:rPr>
                <w:rFonts w:ascii="宋体" w:eastAsia="宋体" w:hAnsi="宋体" w:cs="宋体" w:hint="eastAsia"/>
                <w:kern w:val="0"/>
                <w:sz w:val="24"/>
              </w:rPr>
              <w:t>3.</w:t>
            </w:r>
            <w:r w:rsidR="00057BCC" w:rsidRPr="00DC18C3">
              <w:rPr>
                <w:rFonts w:ascii="宋体" w:eastAsia="宋体" w:hAnsi="宋体" w:cs="宋体" w:hint="eastAsia"/>
                <w:kern w:val="0"/>
                <w:sz w:val="24"/>
              </w:rPr>
              <w:t>法律、行政法规等规定的其他不履行或者不正确履行行政职责的情形</w:t>
            </w:r>
            <w:r w:rsidRPr="00DC18C3">
              <w:rPr>
                <w:rFonts w:ascii="宋体" w:eastAsia="宋体" w:hAnsi="宋体" w:cs="宋体" w:hint="eastAsia"/>
                <w:kern w:val="0"/>
                <w:sz w:val="24"/>
              </w:rPr>
              <w:t>。</w:t>
            </w:r>
          </w:p>
        </w:tc>
      </w:tr>
    </w:tbl>
    <w:p w:rsidR="00F67370" w:rsidRDefault="00F67370" w:rsidP="00EC09CE">
      <w:pPr>
        <w:jc w:val="center"/>
        <w:rPr>
          <w:rFonts w:ascii="楷体_GB2312" w:eastAsia="楷体_GB2312" w:hAnsi="楷体" w:cs="楷体"/>
          <w:b/>
          <w:bCs/>
          <w:sz w:val="32"/>
          <w:szCs w:val="32"/>
        </w:rPr>
      </w:pPr>
    </w:p>
    <w:p w:rsidR="00C8370C" w:rsidRPr="00DC18C3" w:rsidRDefault="00EC09CE" w:rsidP="00EC09CE">
      <w:pPr>
        <w:jc w:val="center"/>
        <w:rPr>
          <w:rFonts w:ascii="楷体_GB2312" w:eastAsia="楷体_GB2312" w:hAnsi="楷体" w:cs="楷体"/>
          <w:b/>
          <w:bCs/>
          <w:sz w:val="32"/>
          <w:szCs w:val="32"/>
        </w:rPr>
      </w:pPr>
      <w:r w:rsidRPr="00DC18C3">
        <w:rPr>
          <w:rFonts w:ascii="楷体_GB2312" w:eastAsia="楷体_GB2312" w:hAnsi="楷体" w:cs="楷体" w:hint="eastAsia"/>
          <w:b/>
          <w:bCs/>
          <w:sz w:val="32"/>
          <w:szCs w:val="32"/>
        </w:rPr>
        <w:lastRenderedPageBreak/>
        <w:t>（二）</w:t>
      </w:r>
      <w:r w:rsidR="00ED4323" w:rsidRPr="00DC18C3">
        <w:rPr>
          <w:rFonts w:ascii="楷体_GB2312" w:eastAsia="楷体_GB2312" w:hAnsi="楷体" w:cs="楷体" w:hint="eastAsia"/>
          <w:b/>
          <w:bCs/>
          <w:sz w:val="32"/>
          <w:szCs w:val="32"/>
        </w:rPr>
        <w:t>行政强制</w:t>
      </w:r>
    </w:p>
    <w:tbl>
      <w:tblPr>
        <w:tblW w:w="21556" w:type="dxa"/>
        <w:tblCellMar>
          <w:left w:w="0" w:type="dxa"/>
          <w:right w:w="0" w:type="dxa"/>
        </w:tblCellMar>
        <w:tblLook w:val="04A0"/>
      </w:tblPr>
      <w:tblGrid>
        <w:gridCol w:w="700"/>
        <w:gridCol w:w="1195"/>
        <w:gridCol w:w="701"/>
        <w:gridCol w:w="2572"/>
        <w:gridCol w:w="11992"/>
        <w:gridCol w:w="4396"/>
      </w:tblGrid>
      <w:tr w:rsidR="00C8370C" w:rsidRPr="00DC18C3" w:rsidTr="00123E7C">
        <w:trPr>
          <w:trHeight w:val="769"/>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序号</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left"/>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8370C" w:rsidRPr="00DC18C3" w:rsidRDefault="00ED4323">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8007B6" w:rsidRPr="00DC18C3" w:rsidTr="008007B6">
        <w:trPr>
          <w:trHeight w:val="1172"/>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2.1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批准查封、扣押商品、货物或者其他财产</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jc w:val="left"/>
              <w:rPr>
                <w:rFonts w:ascii="宋体" w:eastAsia="宋体" w:hAnsi="宋体" w:cs="宋体"/>
                <w:sz w:val="24"/>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1.《中华人民共和国税收征收管理法》第三十八第一款、第四十条第一款、第四十一条、第五十五条、第八十八条第三款。</w:t>
            </w:r>
          </w:p>
          <w:p w:rsidR="008007B6" w:rsidRPr="00DC18C3" w:rsidRDefault="008007B6" w:rsidP="008007B6">
            <w:pPr>
              <w:widowControl/>
              <w:jc w:val="left"/>
              <w:textAlignment w:val="center"/>
              <w:rPr>
                <w:rFonts w:ascii="宋体" w:hAnsi="宋体" w:cs="宋体"/>
                <w:sz w:val="24"/>
              </w:rPr>
            </w:pPr>
            <w:r w:rsidRPr="00DC18C3">
              <w:rPr>
                <w:rFonts w:ascii="宋体" w:hAnsi="宋体" w:cs="宋体" w:hint="eastAsia"/>
                <w:kern w:val="0"/>
                <w:sz w:val="24"/>
              </w:rPr>
              <w:t>2.《中华人民共和国行政强制法》第二十二条。</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相关程序和要求</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1.税务机关应当通过官方网站、办税服务场所等渠道公开查封、扣押商品、货物或者其他财产的主体、权限、依据、程序、救济渠道、流程图等；</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2.</w:t>
            </w:r>
            <w:r w:rsidRPr="00DC18C3">
              <w:rPr>
                <w:rFonts w:ascii="宋体" w:hAnsi="宋体" w:cs="宋体"/>
                <w:kern w:val="0"/>
                <w:sz w:val="24"/>
              </w:rPr>
              <w:t xml:space="preserve"> </w:t>
            </w:r>
            <w:r w:rsidRPr="00DC18C3">
              <w:rPr>
                <w:rFonts w:ascii="宋体" w:hAnsi="宋体" w:cs="宋体" w:hint="eastAsia"/>
                <w:kern w:val="0"/>
                <w:sz w:val="24"/>
              </w:rPr>
              <w:t>税务机关对符合税收征管法第三十八条第一款、第四十条第一款、第五十五条规定情形的，经县以上税务局(分局)局长批准，可以依法实施查封、扣押；</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3.</w:t>
            </w:r>
            <w:r w:rsidRPr="00DC18C3">
              <w:rPr>
                <w:rFonts w:ascii="宋体" w:hAnsi="宋体" w:cs="宋体"/>
                <w:kern w:val="0"/>
                <w:sz w:val="24"/>
              </w:rPr>
              <w:t xml:space="preserve"> </w:t>
            </w:r>
            <w:proofErr w:type="gramStart"/>
            <w:r w:rsidRPr="00DC18C3">
              <w:rPr>
                <w:rFonts w:ascii="宋体" w:hAnsi="宋体" w:cs="宋体" w:hint="eastAsia"/>
                <w:kern w:val="0"/>
                <w:sz w:val="24"/>
              </w:rPr>
              <w:t>作出</w:t>
            </w:r>
            <w:proofErr w:type="gramEnd"/>
            <w:r w:rsidRPr="00DC18C3">
              <w:rPr>
                <w:rFonts w:ascii="宋体" w:hAnsi="宋体" w:cs="宋体" w:hint="eastAsia"/>
                <w:kern w:val="0"/>
                <w:sz w:val="24"/>
              </w:rPr>
              <w:t>处罚决定的税务机关对符合税收征管法第八十八条第三款规定情形的，可以依法实施查封、扣押；</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4.</w:t>
            </w:r>
            <w:r w:rsidRPr="00DC18C3">
              <w:rPr>
                <w:rFonts w:ascii="宋体" w:hAnsi="宋体" w:cs="宋体"/>
                <w:kern w:val="0"/>
                <w:sz w:val="24"/>
              </w:rPr>
              <w:t xml:space="preserve"> </w:t>
            </w:r>
            <w:r w:rsidRPr="00DC18C3">
              <w:rPr>
                <w:rFonts w:ascii="宋体" w:hAnsi="宋体" w:cs="宋体" w:hint="eastAsia"/>
                <w:kern w:val="0"/>
                <w:sz w:val="24"/>
              </w:rPr>
              <w:t>情况紧急，需要当场实施行政强制措施的，应当在二十四小时内向税务机关负责人报告，并补办批准手续。税务机关负责人认为不应当采取行政强制措施的，应当立即解除；</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5.</w:t>
            </w:r>
            <w:r w:rsidRPr="00DC18C3">
              <w:rPr>
                <w:rFonts w:ascii="宋体" w:hAnsi="宋体" w:cs="宋体"/>
                <w:kern w:val="0"/>
                <w:sz w:val="24"/>
              </w:rPr>
              <w:t xml:space="preserve"> </w:t>
            </w:r>
            <w:r w:rsidRPr="00DC18C3">
              <w:rPr>
                <w:rFonts w:ascii="宋体" w:hAnsi="宋体" w:cs="宋体" w:hint="eastAsia"/>
                <w:kern w:val="0"/>
                <w:sz w:val="24"/>
              </w:rPr>
              <w:t>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6.</w:t>
            </w:r>
            <w:r w:rsidRPr="00DC18C3">
              <w:rPr>
                <w:rFonts w:ascii="宋体" w:hAnsi="宋体" w:cs="宋体"/>
                <w:kern w:val="0"/>
                <w:sz w:val="24"/>
              </w:rPr>
              <w:t xml:space="preserve"> </w:t>
            </w:r>
            <w:r w:rsidRPr="00DC18C3">
              <w:rPr>
                <w:rFonts w:ascii="宋体" w:hAnsi="宋体" w:cs="宋体" w:hint="eastAsia"/>
                <w:kern w:val="0"/>
                <w:sz w:val="24"/>
              </w:rPr>
              <w:t>查封、扣押的期限不得超过三十日；情况复杂的，经税务机关负责人批准，可以延长，但是延长期限不得超过三十日。法律、行政法规另有规定的除外。延长查封、扣押的决定应当及时书面告知当事人，并说明理由；</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2.徇私舞弊或者玩忽职守，不征或者少征应征税款，致使国家税收遭受重大损失的；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p w:rsidR="008007B6" w:rsidRPr="00DC18C3" w:rsidRDefault="008007B6" w:rsidP="008007B6">
            <w:pPr>
              <w:widowControl/>
              <w:jc w:val="left"/>
              <w:textAlignment w:val="center"/>
              <w:rPr>
                <w:rFonts w:ascii="宋体" w:eastAsia="宋体" w:hAnsi="宋体" w:cs="宋体"/>
                <w:sz w:val="24"/>
              </w:rPr>
            </w:pPr>
          </w:p>
        </w:tc>
      </w:tr>
      <w:tr w:rsidR="008007B6" w:rsidRPr="00DC18C3" w:rsidTr="008007B6">
        <w:trPr>
          <w:trHeight w:val="1172"/>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2.2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批准冻结存款</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jc w:val="left"/>
              <w:rPr>
                <w:rFonts w:ascii="宋体" w:eastAsia="宋体" w:hAnsi="宋体" w:cs="宋体"/>
                <w:sz w:val="24"/>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1.《中华人民共和国税收征收管理法》第三十八条第一款、第四十一条、第五十五条。</w:t>
            </w:r>
          </w:p>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2.《中华人民共和国行政强制法》第二十九条。</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相关程序和要求</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1.税务机关应当通过官方网站、办税服务场所等渠道公开冻结存款的主体、权限、依据、程序、救济渠道、流程图等；</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2.税务机关实施前需经县以上税务局(分局)局长批准；</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w:t>
            </w:r>
            <w:r w:rsidRPr="00DC18C3">
              <w:rPr>
                <w:rFonts w:ascii="宋体" w:eastAsia="宋体" w:hAnsi="宋体" w:cs="宋体"/>
                <w:kern w:val="0"/>
                <w:sz w:val="24"/>
              </w:rPr>
              <w:t xml:space="preserve"> </w:t>
            </w:r>
            <w:r w:rsidRPr="00DC18C3">
              <w:rPr>
                <w:rFonts w:ascii="宋体" w:eastAsia="宋体" w:hAnsi="宋体" w:cs="宋体" w:hint="eastAsia"/>
                <w:kern w:val="0"/>
                <w:sz w:val="24"/>
              </w:rPr>
              <w:t>自冻结存款之日起三十日内，税务机关应当</w:t>
            </w:r>
            <w:proofErr w:type="gramStart"/>
            <w:r w:rsidRPr="00DC18C3">
              <w:rPr>
                <w:rFonts w:ascii="宋体" w:eastAsia="宋体" w:hAnsi="宋体" w:cs="宋体" w:hint="eastAsia"/>
                <w:kern w:val="0"/>
                <w:sz w:val="24"/>
              </w:rPr>
              <w:t>作出</w:t>
            </w:r>
            <w:proofErr w:type="gramEnd"/>
            <w:r w:rsidRPr="00DC18C3">
              <w:rPr>
                <w:rFonts w:ascii="宋体" w:eastAsia="宋体" w:hAnsi="宋体" w:cs="宋体" w:hint="eastAsia"/>
                <w:kern w:val="0"/>
                <w:sz w:val="24"/>
              </w:rPr>
              <w:t>处理决定或者</w:t>
            </w:r>
            <w:proofErr w:type="gramStart"/>
            <w:r w:rsidRPr="00DC18C3">
              <w:rPr>
                <w:rFonts w:ascii="宋体" w:eastAsia="宋体" w:hAnsi="宋体" w:cs="宋体" w:hint="eastAsia"/>
                <w:kern w:val="0"/>
                <w:sz w:val="24"/>
              </w:rPr>
              <w:t>作出</w:t>
            </w:r>
            <w:proofErr w:type="gramEnd"/>
            <w:r w:rsidRPr="00DC18C3">
              <w:rPr>
                <w:rFonts w:ascii="宋体" w:eastAsia="宋体" w:hAnsi="宋体" w:cs="宋体" w:hint="eastAsia"/>
                <w:kern w:val="0"/>
                <w:sz w:val="24"/>
              </w:rPr>
              <w:t>解除冻结决定；情况复杂的，经税务机关负责人批准，可以延长，但是延长期限不得超过三十日。法律另有规定的除外。延长冻结的决定应当及时书面告知当事人，并说明理由</w:t>
            </w:r>
            <w:r w:rsidRPr="00DC18C3">
              <w:rPr>
                <w:rFonts w:ascii="宋体" w:hAnsi="宋体" w:cs="宋体" w:hint="eastAsia"/>
                <w:kern w:val="0"/>
                <w:sz w:val="24"/>
              </w:rPr>
              <w:t>。</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4.纳税人在规定的限期内缴纳税款的，税务机关应当解除冻结存款；未按规定缴纳税款的，经批准，可以书面通知纳税人开户银行或者其他金融机构从其冻结的存款中扣缴税款。</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2.徇私舞弊或者玩忽职守，不征或者少征应征税款，致使国家税收遭受重大损失的；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tc>
      </w:tr>
    </w:tbl>
    <w:p w:rsidR="00C6231C" w:rsidRDefault="00C6231C">
      <w:r>
        <w:br w:type="page"/>
      </w:r>
    </w:p>
    <w:tbl>
      <w:tblPr>
        <w:tblW w:w="21556" w:type="dxa"/>
        <w:tblCellMar>
          <w:left w:w="0" w:type="dxa"/>
          <w:right w:w="0" w:type="dxa"/>
        </w:tblCellMar>
        <w:tblLook w:val="04A0"/>
      </w:tblPr>
      <w:tblGrid>
        <w:gridCol w:w="700"/>
        <w:gridCol w:w="1195"/>
        <w:gridCol w:w="701"/>
        <w:gridCol w:w="2572"/>
        <w:gridCol w:w="11992"/>
        <w:gridCol w:w="4396"/>
      </w:tblGrid>
      <w:tr w:rsidR="00C6231C" w:rsidRPr="00DC18C3" w:rsidTr="008007B6">
        <w:trPr>
          <w:trHeight w:val="1172"/>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lastRenderedPageBreak/>
              <w:t>序号</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left"/>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6231C" w:rsidRPr="00DC18C3" w:rsidRDefault="00C6231C" w:rsidP="00584007">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8007B6" w:rsidRPr="00DC18C3" w:rsidTr="008007B6">
        <w:trPr>
          <w:trHeight w:val="1172"/>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2.3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批准强制扣缴税款、滞纳金、罚款</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jc w:val="left"/>
              <w:rPr>
                <w:rFonts w:ascii="宋体" w:eastAsia="宋体" w:hAnsi="宋体" w:cs="宋体"/>
                <w:sz w:val="24"/>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1.《中华人民共和国税收征收管理法》第三十八条第二款、第四十条第一款、第四十一条、第五十五条、第八十八条第三款。</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2.《中华人民共和国行政强制法》第四十七条第一款。</w:t>
            </w:r>
          </w:p>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3.《中华人民共和国行政处罚法》第五十一条。</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相关程序和要求</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1.税务机关应当通过官方网站、办税服务场所等渠道公开强制扣缴税款、滞纳金、罚款的主体、权限、依据、程序、救济渠道、流程图等；</w:t>
            </w:r>
          </w:p>
          <w:p w:rsidR="008007B6" w:rsidRPr="00DC18C3" w:rsidRDefault="008007B6" w:rsidP="008007B6">
            <w:pPr>
              <w:rPr>
                <w:rFonts w:ascii="宋体" w:hAnsi="宋体" w:cs="宋体"/>
                <w:kern w:val="0"/>
                <w:sz w:val="24"/>
              </w:rPr>
            </w:pPr>
            <w:r w:rsidRPr="00DC18C3">
              <w:rPr>
                <w:rFonts w:ascii="宋体" w:hAnsi="宋体" w:cs="宋体" w:hint="eastAsia"/>
                <w:kern w:val="0"/>
                <w:sz w:val="24"/>
              </w:rPr>
              <w:t>2.符合税收征管法第三十八条第二款、第四十条第一款、第五十五条规定情形的，经县以上税务局（分局）局长批准，税务机关可以书面通知其开户银行或者其他金融机构从其存款中扣缴税款、滞纳金；</w:t>
            </w:r>
          </w:p>
          <w:p w:rsidR="008007B6" w:rsidRPr="00DC18C3" w:rsidRDefault="008007B6" w:rsidP="008007B6">
            <w:pPr>
              <w:rPr>
                <w:rFonts w:ascii="宋体" w:hAnsi="宋体" w:cs="宋体"/>
                <w:kern w:val="0"/>
                <w:sz w:val="24"/>
              </w:rPr>
            </w:pPr>
            <w:r w:rsidRPr="00DC18C3">
              <w:rPr>
                <w:rFonts w:ascii="宋体" w:hAnsi="宋体" w:cs="宋体" w:hint="eastAsia"/>
                <w:kern w:val="0"/>
                <w:sz w:val="24"/>
              </w:rPr>
              <w:t>3.当事人对税务机关的处罚决定逾期不申请行政复议也不向人民法院起诉、又不履行的，</w:t>
            </w:r>
            <w:proofErr w:type="gramStart"/>
            <w:r w:rsidRPr="00DC18C3">
              <w:rPr>
                <w:rFonts w:ascii="宋体" w:hAnsi="宋体" w:cs="宋体" w:hint="eastAsia"/>
                <w:kern w:val="0"/>
                <w:sz w:val="24"/>
              </w:rPr>
              <w:t>作出</w:t>
            </w:r>
            <w:proofErr w:type="gramEnd"/>
            <w:r w:rsidRPr="00DC18C3">
              <w:rPr>
                <w:rFonts w:ascii="宋体" w:hAnsi="宋体" w:cs="宋体" w:hint="eastAsia"/>
                <w:kern w:val="0"/>
                <w:sz w:val="24"/>
              </w:rPr>
              <w:t>处罚决定的税务机关可以采取税收征管法第四十条规定的强制执行措施；</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4.</w:t>
            </w:r>
            <w:r w:rsidRPr="00DC18C3">
              <w:rPr>
                <w:rFonts w:ascii="宋体" w:hAnsi="宋体" w:cs="宋体"/>
                <w:kern w:val="0"/>
                <w:sz w:val="24"/>
              </w:rPr>
              <w:t xml:space="preserve"> </w:t>
            </w:r>
            <w:r w:rsidRPr="00DC18C3">
              <w:rPr>
                <w:rFonts w:ascii="宋体" w:hAnsi="宋体" w:cs="宋体" w:hint="eastAsia"/>
                <w:kern w:val="0"/>
                <w:sz w:val="24"/>
              </w:rPr>
              <w:t>税务机关应当充分听取当事人的意见，记录、复核当事人提出的事实、理由和证据，当事人提出的事实、理由或者证据成立的，税务机关应当采纳；</w:t>
            </w:r>
          </w:p>
          <w:p w:rsidR="008007B6" w:rsidRPr="00DC18C3" w:rsidRDefault="008007B6" w:rsidP="008007B6">
            <w:pPr>
              <w:widowControl/>
              <w:jc w:val="left"/>
              <w:textAlignment w:val="center"/>
              <w:rPr>
                <w:rFonts w:ascii="宋体" w:hAnsi="宋体" w:cs="宋体"/>
                <w:kern w:val="0"/>
                <w:sz w:val="24"/>
              </w:rPr>
            </w:pPr>
            <w:r w:rsidRPr="00DC18C3">
              <w:rPr>
                <w:rFonts w:ascii="宋体" w:hAnsi="宋体" w:cs="宋体" w:hint="eastAsia"/>
                <w:kern w:val="0"/>
                <w:sz w:val="24"/>
              </w:rPr>
              <w:t>5.</w:t>
            </w:r>
            <w:r w:rsidRPr="00DC18C3">
              <w:rPr>
                <w:rFonts w:ascii="宋体" w:hAnsi="宋体" w:cs="宋体"/>
                <w:kern w:val="0"/>
                <w:sz w:val="24"/>
              </w:rPr>
              <w:t xml:space="preserve"> </w:t>
            </w:r>
            <w:r w:rsidRPr="00DC18C3">
              <w:rPr>
                <w:rFonts w:ascii="宋体" w:hAnsi="宋体" w:cs="宋体" w:hint="eastAsia"/>
                <w:kern w:val="0"/>
                <w:sz w:val="24"/>
              </w:rPr>
              <w:t>税务机关应当书面通知当事人，并告知其依法享有的救济权利、途径和期限。</w:t>
            </w:r>
          </w:p>
          <w:p w:rsidR="008007B6" w:rsidRPr="00DC18C3" w:rsidRDefault="008007B6" w:rsidP="008007B6">
            <w:pPr>
              <w:widowControl/>
              <w:jc w:val="left"/>
              <w:textAlignment w:val="center"/>
              <w:rPr>
                <w:rFonts w:ascii="宋体" w:hAnsi="宋体" w:cs="宋体"/>
                <w:kern w:val="0"/>
                <w:sz w:val="24"/>
              </w:rPr>
            </w:pPr>
          </w:p>
          <w:p w:rsidR="008007B6" w:rsidRPr="00DC18C3" w:rsidRDefault="008007B6" w:rsidP="008007B6">
            <w:pPr>
              <w:widowControl/>
              <w:jc w:val="left"/>
              <w:textAlignment w:val="center"/>
              <w:rPr>
                <w:rFonts w:ascii="宋体" w:hAnsi="宋体" w:cs="宋体"/>
                <w:kern w:val="0"/>
                <w:sz w:val="24"/>
              </w:rPr>
            </w:pPr>
          </w:p>
          <w:p w:rsidR="008007B6" w:rsidRPr="00DC18C3" w:rsidRDefault="008007B6" w:rsidP="008007B6">
            <w:pPr>
              <w:widowControl/>
              <w:jc w:val="left"/>
              <w:textAlignment w:val="center"/>
              <w:rPr>
                <w:rFonts w:ascii="宋体" w:eastAsia="宋体" w:hAnsi="宋体" w:cs="宋体"/>
                <w:sz w:val="24"/>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2.徇私舞弊或者玩忽职守，不征或者少征应征税款，致使国家税收遭受重大损失的；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tc>
      </w:tr>
      <w:tr w:rsidR="008007B6" w:rsidRPr="00DC18C3" w:rsidTr="008007B6">
        <w:trPr>
          <w:trHeight w:val="1172"/>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2.4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批准拍卖、变卖商品、货物或者其他财产</w:t>
            </w:r>
          </w:p>
        </w:tc>
        <w:tc>
          <w:tcPr>
            <w:tcW w:w="7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jc w:val="left"/>
              <w:rPr>
                <w:rFonts w:ascii="宋体" w:eastAsia="宋体" w:hAnsi="宋体" w:cs="宋体"/>
                <w:sz w:val="24"/>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1.《中华人民共和国税收征收管理法》第三十七条、第三十八条第二款、第四十条第一款、第五十五条、第八十八条第三款。</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2.《中华人民共和国行政强制法》第三十四条、第三十七条。</w:t>
            </w:r>
          </w:p>
        </w:tc>
        <w:tc>
          <w:tcPr>
            <w:tcW w:w="11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相关程序和要求</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1.税务机关应当通过官方网站、办税服务场所等渠道公开拍卖、变卖商品、货物或者其他财产的主体、权限、依据、程序、救济渠道、流程图等；</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w:t>
            </w:r>
            <w:r w:rsidRPr="00DC18C3">
              <w:rPr>
                <w:rFonts w:ascii="宋体" w:eastAsia="宋体" w:hAnsi="宋体" w:cs="宋体"/>
                <w:kern w:val="0"/>
                <w:sz w:val="24"/>
              </w:rPr>
              <w:t xml:space="preserve"> </w:t>
            </w:r>
            <w:r w:rsidRPr="00DC18C3">
              <w:rPr>
                <w:rFonts w:ascii="宋体" w:eastAsia="宋体" w:hAnsi="宋体" w:cs="宋体" w:hint="eastAsia"/>
                <w:kern w:val="0"/>
                <w:sz w:val="24"/>
              </w:rPr>
              <w:t>税务机关经县以上税务局(分局)局长批准，</w:t>
            </w:r>
            <w:proofErr w:type="gramStart"/>
            <w:r w:rsidRPr="00DC18C3">
              <w:rPr>
                <w:rFonts w:ascii="宋体" w:eastAsia="宋体" w:hAnsi="宋体" w:cs="宋体" w:hint="eastAsia"/>
                <w:kern w:val="0"/>
                <w:sz w:val="24"/>
              </w:rPr>
              <w:t>作出</w:t>
            </w:r>
            <w:proofErr w:type="gramEnd"/>
            <w:r w:rsidRPr="00DC18C3">
              <w:rPr>
                <w:rFonts w:ascii="宋体" w:eastAsia="宋体" w:hAnsi="宋体" w:cs="宋体" w:hint="eastAsia"/>
                <w:kern w:val="0"/>
                <w:sz w:val="24"/>
              </w:rPr>
              <w:t>拍卖变卖决定，应当书面通知</w:t>
            </w:r>
            <w:r w:rsidRPr="00DC18C3">
              <w:rPr>
                <w:rFonts w:ascii="宋体" w:hAnsi="宋体" w:cs="宋体" w:hint="eastAsia"/>
                <w:kern w:val="0"/>
                <w:sz w:val="24"/>
              </w:rPr>
              <w:t>当事人</w:t>
            </w:r>
            <w:r w:rsidRPr="00DC18C3">
              <w:rPr>
                <w:rFonts w:ascii="宋体" w:eastAsia="宋体" w:hAnsi="宋体" w:cs="宋体" w:hint="eastAsia"/>
                <w:kern w:val="0"/>
                <w:sz w:val="24"/>
              </w:rPr>
              <w:t>，告知当事人依法享有的救济权利、途径和期限；</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4.税务机关应当充分听取当事人的意见，记录、复核当事人提出的事实、理由和证据，当事人提出的事实、理由或者证据成立的，税务机关应当采纳。</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23E7C" w:rsidRPr="00DC18C3" w:rsidRDefault="00123E7C" w:rsidP="008007B6">
            <w:pPr>
              <w:widowControl/>
              <w:jc w:val="left"/>
              <w:textAlignment w:val="center"/>
              <w:rPr>
                <w:rFonts w:ascii="宋体" w:eastAsia="宋体" w:hAnsi="宋体" w:cs="宋体"/>
                <w:kern w:val="0"/>
                <w:sz w:val="24"/>
              </w:rPr>
            </w:pP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2.徇私舞弊或者玩忽职守，不征或者少征应征税款，致使国家税收遭受重大损失的；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8007B6" w:rsidRPr="00DC18C3" w:rsidRDefault="008007B6"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p w:rsidR="008007B6" w:rsidRPr="00DC18C3" w:rsidRDefault="008007B6" w:rsidP="008007B6">
            <w:pPr>
              <w:widowControl/>
              <w:jc w:val="left"/>
              <w:textAlignment w:val="center"/>
              <w:rPr>
                <w:rFonts w:ascii="宋体" w:eastAsia="宋体" w:hAnsi="宋体" w:cs="宋体"/>
                <w:kern w:val="0"/>
                <w:sz w:val="24"/>
              </w:rPr>
            </w:pPr>
          </w:p>
          <w:p w:rsidR="008007B6" w:rsidRPr="00DC18C3" w:rsidRDefault="008007B6" w:rsidP="008007B6">
            <w:pPr>
              <w:widowControl/>
              <w:jc w:val="left"/>
              <w:textAlignment w:val="center"/>
              <w:rPr>
                <w:rFonts w:ascii="宋体" w:eastAsia="宋体" w:hAnsi="宋体" w:cs="宋体"/>
                <w:sz w:val="24"/>
              </w:rPr>
            </w:pPr>
          </w:p>
        </w:tc>
      </w:tr>
    </w:tbl>
    <w:p w:rsidR="00384CA3" w:rsidRPr="00DC18C3" w:rsidRDefault="00384CA3" w:rsidP="00EC09CE">
      <w:pPr>
        <w:jc w:val="center"/>
        <w:rPr>
          <w:rFonts w:ascii="仿宋" w:eastAsia="仿宋" w:hAnsi="仿宋"/>
          <w:sz w:val="30"/>
          <w:szCs w:val="30"/>
        </w:rPr>
      </w:pPr>
    </w:p>
    <w:p w:rsidR="00C6231C" w:rsidRDefault="00C6231C">
      <w:pPr>
        <w:widowControl/>
        <w:jc w:val="left"/>
        <w:rPr>
          <w:rFonts w:ascii="仿宋" w:eastAsia="仿宋" w:hAnsi="仿宋"/>
          <w:sz w:val="30"/>
          <w:szCs w:val="30"/>
        </w:rPr>
      </w:pPr>
      <w:r>
        <w:rPr>
          <w:rFonts w:ascii="仿宋" w:eastAsia="仿宋" w:hAnsi="仿宋"/>
          <w:sz w:val="30"/>
          <w:szCs w:val="30"/>
        </w:rPr>
        <w:br w:type="page"/>
      </w:r>
    </w:p>
    <w:p w:rsidR="00384CA3" w:rsidRPr="00DC18C3" w:rsidRDefault="00384CA3" w:rsidP="00EC09CE">
      <w:pPr>
        <w:jc w:val="center"/>
        <w:rPr>
          <w:rFonts w:ascii="仿宋" w:eastAsia="仿宋" w:hAnsi="仿宋"/>
          <w:sz w:val="30"/>
          <w:szCs w:val="30"/>
        </w:rPr>
      </w:pPr>
    </w:p>
    <w:p w:rsidR="00384CA3" w:rsidRPr="00DC18C3" w:rsidRDefault="00384CA3" w:rsidP="00C6231C">
      <w:pPr>
        <w:rPr>
          <w:rFonts w:ascii="仿宋" w:eastAsia="仿宋" w:hAnsi="仿宋"/>
          <w:sz w:val="30"/>
          <w:szCs w:val="30"/>
        </w:rPr>
      </w:pPr>
    </w:p>
    <w:p w:rsidR="00C8370C" w:rsidRPr="00DC18C3" w:rsidRDefault="00EC09CE" w:rsidP="00EC09CE">
      <w:pPr>
        <w:jc w:val="center"/>
        <w:rPr>
          <w:rFonts w:ascii="楷体_GB2312" w:eastAsia="楷体_GB2312" w:hAnsi="楷体" w:cs="楷体"/>
          <w:b/>
          <w:bCs/>
          <w:sz w:val="32"/>
          <w:szCs w:val="32"/>
        </w:rPr>
      </w:pPr>
      <w:r w:rsidRPr="00DC18C3">
        <w:rPr>
          <w:rFonts w:ascii="楷体_GB2312" w:eastAsia="楷体_GB2312" w:hAnsi="楷体" w:cs="楷体" w:hint="eastAsia"/>
          <w:b/>
          <w:bCs/>
          <w:sz w:val="32"/>
          <w:szCs w:val="32"/>
        </w:rPr>
        <w:t>（三）</w:t>
      </w:r>
      <w:r w:rsidR="00ED4323" w:rsidRPr="00DC18C3">
        <w:rPr>
          <w:rFonts w:ascii="楷体_GB2312" w:eastAsia="楷体_GB2312" w:hAnsi="楷体" w:cs="楷体" w:hint="eastAsia"/>
          <w:b/>
          <w:bCs/>
          <w:sz w:val="32"/>
          <w:szCs w:val="32"/>
        </w:rPr>
        <w:t>行政检查</w:t>
      </w:r>
    </w:p>
    <w:tbl>
      <w:tblPr>
        <w:tblW w:w="20610" w:type="dxa"/>
        <w:tblCellMar>
          <w:left w:w="0" w:type="dxa"/>
          <w:right w:w="0" w:type="dxa"/>
        </w:tblCellMar>
        <w:tblLook w:val="04A0"/>
      </w:tblPr>
      <w:tblGrid>
        <w:gridCol w:w="635"/>
        <w:gridCol w:w="990"/>
        <w:gridCol w:w="990"/>
        <w:gridCol w:w="2352"/>
        <w:gridCol w:w="10093"/>
        <w:gridCol w:w="5550"/>
      </w:tblGrid>
      <w:tr w:rsidR="0054084D" w:rsidRPr="00DC18C3" w:rsidTr="008007B6">
        <w:trPr>
          <w:trHeight w:val="600"/>
          <w:tblHead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00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54084D" w:rsidRPr="00DC18C3" w:rsidTr="008007B6">
        <w:trPr>
          <w:trHeight w:val="4200"/>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3.1</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4531E6">
            <w:pPr>
              <w:widowControl/>
              <w:jc w:val="left"/>
              <w:textAlignment w:val="center"/>
              <w:rPr>
                <w:rFonts w:ascii="宋体" w:eastAsia="宋体" w:hAnsi="宋体" w:cs="宋体"/>
                <w:sz w:val="24"/>
              </w:rPr>
            </w:pPr>
            <w:r w:rsidRPr="00DC18C3">
              <w:rPr>
                <w:rFonts w:ascii="宋体" w:eastAsia="宋体" w:hAnsi="宋体" w:cs="宋体" w:hint="eastAsia"/>
                <w:kern w:val="0"/>
                <w:sz w:val="24"/>
              </w:rPr>
              <w:t>3.1.1批准</w:t>
            </w:r>
            <w:r w:rsidR="004531E6" w:rsidRPr="00DC18C3">
              <w:rPr>
                <w:rFonts w:ascii="宋体" w:eastAsia="宋体" w:hAnsi="宋体" w:cs="宋体" w:hint="eastAsia"/>
                <w:kern w:val="0"/>
                <w:sz w:val="24"/>
              </w:rPr>
              <w:t>调回检查账簿、记账凭证、报表和其他有关资料</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1.《中华人民共和国税收征收管理法》第五十四条第一项。</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2.《中华人民共和国税收征收管理法实施细则》第八十六条。</w:t>
            </w:r>
          </w:p>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3.《中华人民共和国发票管理办法》第三十条第一、二、三项。</w:t>
            </w:r>
          </w:p>
        </w:tc>
        <w:tc>
          <w:tcPr>
            <w:tcW w:w="100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相关程序和要求</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w:t>
            </w:r>
            <w:r w:rsidR="00B50B90" w:rsidRPr="00DC18C3">
              <w:rPr>
                <w:rFonts w:ascii="宋体" w:eastAsia="宋体" w:hAnsi="宋体" w:cs="宋体" w:hint="eastAsia"/>
                <w:kern w:val="0"/>
                <w:sz w:val="24"/>
              </w:rPr>
              <w:t>税务机关应当通过官方网站、办税服务场所等渠道公开</w:t>
            </w:r>
            <w:r w:rsidRPr="00DC18C3">
              <w:rPr>
                <w:rFonts w:ascii="宋体" w:eastAsia="宋体" w:hAnsi="宋体" w:cs="宋体" w:hint="eastAsia"/>
                <w:kern w:val="0"/>
                <w:sz w:val="24"/>
              </w:rPr>
              <w:t>税务检查的主体、权限、依据、程序、救济渠道、流程图等；</w:t>
            </w:r>
          </w:p>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2.税务机关调取账簿、记账凭证、报表和其他有关资料时，应当向被查对</w:t>
            </w:r>
            <w:proofErr w:type="gramStart"/>
            <w:r w:rsidRPr="00DC18C3">
              <w:rPr>
                <w:rFonts w:ascii="宋体" w:eastAsia="宋体" w:hAnsi="宋体" w:cs="宋体" w:hint="eastAsia"/>
                <w:kern w:val="0"/>
                <w:sz w:val="24"/>
              </w:rPr>
              <w:t>象</w:t>
            </w:r>
            <w:proofErr w:type="gramEnd"/>
            <w:r w:rsidRPr="00DC18C3">
              <w:rPr>
                <w:rFonts w:ascii="宋体" w:eastAsia="宋体" w:hAnsi="宋体" w:cs="宋体" w:hint="eastAsia"/>
                <w:kern w:val="0"/>
                <w:sz w:val="24"/>
              </w:rPr>
              <w:t>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kern w:val="0"/>
                <w:sz w:val="24"/>
              </w:rPr>
            </w:pPr>
          </w:p>
          <w:p w:rsidR="0054084D" w:rsidRPr="00DC18C3" w:rsidRDefault="00B90C54"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AA6B8D" w:rsidRPr="00DC18C3">
              <w:rPr>
                <w:rFonts w:ascii="宋体" w:eastAsia="宋体" w:hAnsi="宋体" w:cs="宋体" w:hint="eastAsia"/>
                <w:kern w:val="0"/>
                <w:sz w:val="24"/>
              </w:rPr>
              <w:t>徇私舞弊或者玩忽职守，不征或者少征应征税款，致使国家税收遭受重大损失的</w:t>
            </w:r>
            <w:r w:rsidRPr="00DC18C3">
              <w:rPr>
                <w:rFonts w:ascii="宋体" w:eastAsia="宋体" w:hAnsi="宋体" w:cs="宋体" w:hint="eastAsia"/>
                <w:kern w:val="0"/>
                <w:sz w:val="24"/>
              </w:rPr>
              <w:t>；</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p w:rsidR="0054084D" w:rsidRPr="00DC18C3" w:rsidRDefault="0054084D" w:rsidP="008007B6">
            <w:pPr>
              <w:widowControl/>
              <w:jc w:val="left"/>
              <w:textAlignment w:val="center"/>
              <w:rPr>
                <w:rFonts w:ascii="宋体" w:eastAsia="宋体" w:hAnsi="宋体" w:cs="宋体"/>
                <w:sz w:val="24"/>
              </w:rPr>
            </w:pPr>
          </w:p>
        </w:tc>
      </w:tr>
      <w:tr w:rsidR="0054084D" w:rsidRPr="00DC18C3" w:rsidTr="008007B6">
        <w:trPr>
          <w:trHeight w:val="4200"/>
        </w:trPr>
        <w:tc>
          <w:tcPr>
            <w:tcW w:w="635"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jc w:val="center"/>
              <w:rPr>
                <w:rFonts w:ascii="宋体" w:eastAsia="宋体" w:hAnsi="宋体" w:cs="宋体"/>
                <w:sz w:val="24"/>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jc w:val="left"/>
              <w:rPr>
                <w:rFonts w:ascii="宋体" w:eastAsia="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3.1.2批准查询从事生产经营纳税人、扣缴义务人存款</w:t>
            </w:r>
            <w:r w:rsidR="00561C35" w:rsidRPr="00DC18C3">
              <w:rPr>
                <w:rFonts w:ascii="宋体" w:eastAsia="宋体" w:hAnsi="宋体" w:cs="宋体" w:hint="eastAsia"/>
                <w:kern w:val="0"/>
                <w:sz w:val="24"/>
              </w:rPr>
              <w:t>账</w:t>
            </w:r>
            <w:r w:rsidRPr="00DC18C3">
              <w:rPr>
                <w:rFonts w:ascii="宋体" w:eastAsia="宋体" w:hAnsi="宋体" w:cs="宋体" w:hint="eastAsia"/>
                <w:kern w:val="0"/>
                <w:sz w:val="24"/>
              </w:rPr>
              <w:t>户或查询案件涉嫌人员的储蓄存款</w:t>
            </w:r>
          </w:p>
        </w:tc>
        <w:tc>
          <w:tcPr>
            <w:tcW w:w="23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《中华人民共和国税收征收管理法》第五十四条第六项。</w:t>
            </w:r>
          </w:p>
        </w:tc>
        <w:tc>
          <w:tcPr>
            <w:tcW w:w="100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相关程序和要求</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w:t>
            </w:r>
            <w:r w:rsidR="00B50B90" w:rsidRPr="00DC18C3">
              <w:rPr>
                <w:rFonts w:ascii="宋体" w:eastAsia="宋体" w:hAnsi="宋体" w:cs="宋体" w:hint="eastAsia"/>
                <w:kern w:val="0"/>
                <w:sz w:val="24"/>
              </w:rPr>
              <w:t>税务机关应当通过官方网站、办税服务场所等渠道公开</w:t>
            </w:r>
            <w:r w:rsidRPr="00DC18C3">
              <w:rPr>
                <w:rFonts w:ascii="宋体" w:eastAsia="宋体" w:hAnsi="宋体" w:cs="宋体" w:hint="eastAsia"/>
                <w:kern w:val="0"/>
                <w:sz w:val="24"/>
              </w:rPr>
              <w:t>税务检查的主体、权限、依据、程序、救济渠道、流程图等；</w:t>
            </w:r>
          </w:p>
          <w:p w:rsidR="0054084D" w:rsidRPr="00DC18C3" w:rsidRDefault="0054084D"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2.经县以上税务局（分局）局长批准，</w:t>
            </w:r>
            <w:proofErr w:type="gramStart"/>
            <w:r w:rsidRPr="00DC18C3">
              <w:rPr>
                <w:rFonts w:ascii="宋体" w:eastAsia="宋体" w:hAnsi="宋体" w:cs="宋体" w:hint="eastAsia"/>
                <w:kern w:val="0"/>
                <w:sz w:val="24"/>
              </w:rPr>
              <w:t>凭全国</w:t>
            </w:r>
            <w:proofErr w:type="gramEnd"/>
            <w:r w:rsidRPr="00DC18C3">
              <w:rPr>
                <w:rFonts w:ascii="宋体" w:eastAsia="宋体" w:hAnsi="宋体" w:cs="宋体" w:hint="eastAsia"/>
                <w:kern w:val="0"/>
                <w:sz w:val="24"/>
              </w:rPr>
              <w:t>统一格式的检查存款</w:t>
            </w:r>
            <w:r w:rsidR="00561C35" w:rsidRPr="00DC18C3">
              <w:rPr>
                <w:rFonts w:ascii="宋体" w:eastAsia="宋体" w:hAnsi="宋体" w:cs="宋体" w:hint="eastAsia"/>
                <w:kern w:val="0"/>
                <w:sz w:val="24"/>
              </w:rPr>
              <w:t>账</w:t>
            </w:r>
            <w:r w:rsidRPr="00DC18C3">
              <w:rPr>
                <w:rFonts w:ascii="宋体" w:eastAsia="宋体" w:hAnsi="宋体" w:cs="宋体" w:hint="eastAsia"/>
                <w:kern w:val="0"/>
                <w:sz w:val="24"/>
              </w:rPr>
              <w:t>户许可证明，查询从事生产、经营的纳税人、扣缴义务人在银行或者其他金融机构的存款</w:t>
            </w:r>
            <w:r w:rsidR="00561C35" w:rsidRPr="00DC18C3">
              <w:rPr>
                <w:rFonts w:ascii="宋体" w:eastAsia="宋体" w:hAnsi="宋体" w:cs="宋体" w:hint="eastAsia"/>
                <w:kern w:val="0"/>
                <w:sz w:val="24"/>
              </w:rPr>
              <w:t>账</w:t>
            </w:r>
            <w:r w:rsidRPr="00DC18C3">
              <w:rPr>
                <w:rFonts w:ascii="宋体" w:eastAsia="宋体" w:hAnsi="宋体" w:cs="宋体" w:hint="eastAsia"/>
                <w:kern w:val="0"/>
                <w:sz w:val="24"/>
              </w:rPr>
              <w:t>户。税务机关在调查税收违法案件时，经设区的市、自治州以上税务局（分局）局长批准，可以查询案件涉嫌人员的储蓄存款。</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4084D" w:rsidRPr="00DC18C3" w:rsidRDefault="0054084D" w:rsidP="008007B6">
            <w:pPr>
              <w:widowControl/>
              <w:jc w:val="left"/>
              <w:textAlignment w:val="center"/>
              <w:rPr>
                <w:rFonts w:ascii="宋体" w:eastAsia="宋体" w:hAnsi="宋体" w:cs="宋体"/>
                <w:kern w:val="0"/>
                <w:sz w:val="24"/>
              </w:rPr>
            </w:pPr>
          </w:p>
          <w:p w:rsidR="0054084D" w:rsidRPr="00DC18C3" w:rsidRDefault="00B90C54"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1.利用职务上的便利，收受或索取纳税人、扣缴义务人财物或谋取不正当利益的；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AA6B8D" w:rsidRPr="00DC18C3">
              <w:rPr>
                <w:rFonts w:ascii="宋体" w:eastAsia="宋体" w:hAnsi="宋体" w:cs="宋体" w:hint="eastAsia"/>
                <w:kern w:val="0"/>
                <w:sz w:val="24"/>
              </w:rPr>
              <w:t>徇私舞弊或者玩忽职守，不征或者少征应征税款，致使国家税收遭受重大损失的</w:t>
            </w:r>
            <w:r w:rsidRPr="00DC18C3">
              <w:rPr>
                <w:rFonts w:ascii="宋体" w:eastAsia="宋体" w:hAnsi="宋体" w:cs="宋体" w:hint="eastAsia"/>
                <w:kern w:val="0"/>
                <w:sz w:val="24"/>
              </w:rPr>
              <w:t>；</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3.滥用职权，故意刁难纳税人、扣缴义务人的；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4.对控告、检举税收违法行为的纳税人、扣缴义务人以及其他检举人进行打击报复的；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5.税务人员未按照规定回避的；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6.未按照规定为纳税人、扣缴义务人、检举人保密的；</w:t>
            </w:r>
          </w:p>
          <w:p w:rsidR="0054084D" w:rsidRPr="00DC18C3" w:rsidRDefault="0054084D"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7.法律、行政法规等规定的其他不履行或者不正确履行行政职责的情形。</w:t>
            </w:r>
          </w:p>
          <w:p w:rsidR="0054084D" w:rsidRPr="00DC18C3" w:rsidRDefault="0054084D" w:rsidP="008007B6">
            <w:pPr>
              <w:widowControl/>
              <w:jc w:val="left"/>
              <w:textAlignment w:val="center"/>
              <w:rPr>
                <w:rFonts w:ascii="宋体" w:eastAsia="宋体" w:hAnsi="宋体" w:cs="宋体"/>
                <w:sz w:val="24"/>
              </w:rPr>
            </w:pPr>
          </w:p>
        </w:tc>
      </w:tr>
      <w:tr w:rsidR="001544C5" w:rsidRPr="00DC18C3" w:rsidTr="008007B6">
        <w:trPr>
          <w:trHeight w:val="4200"/>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544C5" w:rsidRPr="00DC18C3" w:rsidRDefault="001544C5" w:rsidP="008007B6">
            <w:pPr>
              <w:jc w:val="center"/>
              <w:rPr>
                <w:rFonts w:ascii="宋体" w:eastAsia="宋体" w:hAnsi="宋体" w:cs="宋体"/>
                <w:sz w:val="24"/>
              </w:rPr>
            </w:pPr>
            <w:r>
              <w:rPr>
                <w:rFonts w:ascii="宋体" w:hAnsi="宋体" w:cs="宋体" w:hint="eastAsia"/>
                <w:color w:val="000000"/>
                <w:kern w:val="0"/>
                <w:sz w:val="24"/>
              </w:rPr>
              <w:lastRenderedPageBreak/>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544C5" w:rsidRPr="00DC18C3" w:rsidRDefault="001544C5" w:rsidP="008007B6">
            <w:pPr>
              <w:jc w:val="left"/>
              <w:rPr>
                <w:rFonts w:ascii="宋体" w:eastAsia="宋体" w:hAnsi="宋体" w:cs="宋体"/>
                <w:sz w:val="24"/>
              </w:rPr>
            </w:pPr>
            <w:r>
              <w:rPr>
                <w:rFonts w:ascii="宋体" w:hAnsi="宋体" w:cs="宋体" w:hint="eastAsia"/>
                <w:color w:val="000000"/>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1544C5" w:rsidRPr="00DC18C3" w:rsidRDefault="001544C5" w:rsidP="008007B6">
            <w:pPr>
              <w:widowControl/>
              <w:jc w:val="left"/>
              <w:textAlignment w:val="center"/>
              <w:rPr>
                <w:rFonts w:ascii="宋体" w:eastAsia="宋体" w:hAnsi="宋体" w:cs="宋体"/>
                <w:kern w:val="0"/>
                <w:sz w:val="24"/>
              </w:rPr>
            </w:pPr>
          </w:p>
        </w:tc>
        <w:tc>
          <w:tcPr>
            <w:tcW w:w="23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1.《中华人民共和国税收征收管理法》第三十六条。</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2.《中华人民共和国企业所得税法》第四十一条、第四十四条、第四十七条。</w:t>
            </w:r>
          </w:p>
          <w:p w:rsidR="001544C5" w:rsidRPr="00DC18C3" w:rsidRDefault="001544C5" w:rsidP="008007B6">
            <w:pPr>
              <w:widowControl/>
              <w:jc w:val="left"/>
              <w:textAlignment w:val="center"/>
              <w:rPr>
                <w:rFonts w:ascii="宋体" w:eastAsia="宋体" w:hAnsi="宋体" w:cs="宋体"/>
                <w:kern w:val="0"/>
                <w:sz w:val="24"/>
              </w:rPr>
            </w:pPr>
            <w:r>
              <w:rPr>
                <w:rFonts w:ascii="宋体" w:hAnsi="宋体" w:cs="宋体" w:hint="eastAsia"/>
                <w:color w:val="000000"/>
                <w:kern w:val="0"/>
                <w:sz w:val="24"/>
              </w:rPr>
              <w:t>3.《中华人民共和国企业所得税法实施条例》第一百二十三条。</w:t>
            </w:r>
          </w:p>
        </w:tc>
        <w:tc>
          <w:tcPr>
            <w:tcW w:w="100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1544C5" w:rsidRDefault="001544C5" w:rsidP="001D448E">
            <w:pPr>
              <w:widowControl/>
              <w:jc w:val="left"/>
              <w:textAlignment w:val="center"/>
              <w:rPr>
                <w:rFonts w:ascii="宋体" w:hAnsi="宋体" w:cs="宋体"/>
                <w:color w:val="000000"/>
                <w:kern w:val="0"/>
                <w:sz w:val="24"/>
              </w:rPr>
            </w:pP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1.税务机关应当通过网站或办税服务场等渠道公开特别纳税调整的主体、权限、依据、程序、报送资料、救济渠道、流程图等；</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3.税务机关实施特别纳税调整调查时，应当按照法定权限和程序进行，收集证据材料；</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4.经调查，税务机关未发现企业存在特别纳税调整问题的，应当</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特别纳税调查结论，并向企业送达《特别纳税调查结论通知书》。发现企业存在特别纳税调整问题的，按照规定程序实施调整，向企业送达《特别纳税调查调整通知书》，并告知救济权利、途径和期限；</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5.税务机关对企业</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特别纳税调整的，应当对补征的税款，按规定加收利息，并及时足额入库。</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税务机关应当加强成本分摊协议的后续管理，对不符合独立交易原则和成本与收益相匹配原则的成本分摊协议，实施特别纳税调查调整。</w:t>
            </w:r>
          </w:p>
          <w:p w:rsidR="001544C5" w:rsidRPr="00DC18C3" w:rsidRDefault="001544C5" w:rsidP="008007B6">
            <w:pPr>
              <w:widowControl/>
              <w:jc w:val="left"/>
              <w:textAlignment w:val="center"/>
              <w:rPr>
                <w:rFonts w:ascii="宋体" w:eastAsia="宋体" w:hAnsi="宋体" w:cs="宋体"/>
                <w:kern w:val="0"/>
                <w:sz w:val="24"/>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1.利用职务上的便利，收受或索取纳税人、扣缴义务人财物或谋取不正当利益的；</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2.徇私舞弊或者玩忽职守，不征或者少征应征税款，致使国家税收遭受重大损失的；</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3.滥用职权，故意刁难纳税人、扣缴义务人的；</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4.对控告、检举税收违法行为的纳税人、扣缴义务人以及其他检举人进行打击报复的；</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5.税务人员未按照规定回避的；</w:t>
            </w:r>
          </w:p>
          <w:p w:rsidR="001544C5" w:rsidRDefault="001544C5" w:rsidP="001D448E">
            <w:pPr>
              <w:widowControl/>
              <w:jc w:val="left"/>
              <w:textAlignment w:val="center"/>
              <w:rPr>
                <w:rFonts w:ascii="宋体" w:hAnsi="宋体" w:cs="宋体"/>
                <w:color w:val="000000"/>
                <w:kern w:val="0"/>
                <w:sz w:val="24"/>
              </w:rPr>
            </w:pPr>
            <w:r>
              <w:rPr>
                <w:rFonts w:ascii="宋体" w:hAnsi="宋体" w:cs="宋体" w:hint="eastAsia"/>
                <w:color w:val="000000"/>
                <w:kern w:val="0"/>
                <w:sz w:val="24"/>
              </w:rPr>
              <w:t>6.未按照规定为纳税人、扣缴义务人、检举人保密的；</w:t>
            </w:r>
          </w:p>
          <w:p w:rsidR="001544C5" w:rsidRPr="00DC18C3" w:rsidRDefault="001544C5" w:rsidP="008007B6">
            <w:pPr>
              <w:widowControl/>
              <w:jc w:val="left"/>
              <w:textAlignment w:val="center"/>
              <w:rPr>
                <w:rFonts w:ascii="宋体" w:eastAsia="宋体" w:hAnsi="宋体" w:cs="宋体"/>
                <w:kern w:val="0"/>
                <w:sz w:val="24"/>
              </w:rPr>
            </w:pPr>
            <w:r>
              <w:rPr>
                <w:rFonts w:ascii="宋体" w:hAnsi="宋体" w:cs="宋体" w:hint="eastAsia"/>
                <w:color w:val="000000"/>
                <w:kern w:val="0"/>
                <w:sz w:val="24"/>
              </w:rPr>
              <w:t>7.法律、行政法规等规定的其他不履行或者不正确履行行政职责的情形。</w:t>
            </w:r>
          </w:p>
        </w:tc>
      </w:tr>
    </w:tbl>
    <w:p w:rsidR="00C8370C" w:rsidRPr="00DC18C3" w:rsidRDefault="00ED4323">
      <w:pPr>
        <w:rPr>
          <w:rFonts w:asciiTheme="majorEastAsia" w:eastAsiaTheme="majorEastAsia" w:hAnsiTheme="majorEastAsia" w:cstheme="majorEastAsia"/>
          <w:sz w:val="44"/>
          <w:szCs w:val="44"/>
        </w:rPr>
      </w:pPr>
      <w:r w:rsidRPr="00DC18C3">
        <w:rPr>
          <w:rFonts w:asciiTheme="majorEastAsia" w:eastAsiaTheme="majorEastAsia" w:hAnsiTheme="majorEastAsia" w:cstheme="majorEastAsia"/>
          <w:sz w:val="44"/>
          <w:szCs w:val="44"/>
        </w:rPr>
        <w:br w:type="page"/>
      </w:r>
    </w:p>
    <w:p w:rsidR="00C8370C" w:rsidRPr="00DC18C3" w:rsidRDefault="00503883" w:rsidP="00503883">
      <w:pPr>
        <w:jc w:val="center"/>
        <w:rPr>
          <w:rFonts w:ascii="楷体_GB2312" w:eastAsia="楷体_GB2312" w:hAnsi="楷体" w:cs="楷体"/>
          <w:b/>
          <w:bCs/>
          <w:sz w:val="32"/>
          <w:szCs w:val="32"/>
        </w:rPr>
      </w:pPr>
      <w:r w:rsidRPr="00DC18C3">
        <w:rPr>
          <w:rFonts w:ascii="楷体_GB2312" w:eastAsia="楷体_GB2312" w:hAnsi="楷体" w:cs="楷体" w:hint="eastAsia"/>
          <w:b/>
          <w:bCs/>
          <w:sz w:val="32"/>
          <w:szCs w:val="32"/>
        </w:rPr>
        <w:lastRenderedPageBreak/>
        <w:t>（</w:t>
      </w:r>
      <w:r w:rsidR="009A55AD" w:rsidRPr="00DC18C3">
        <w:rPr>
          <w:rFonts w:ascii="楷体_GB2312" w:eastAsia="楷体_GB2312" w:hAnsi="楷体" w:cs="楷体" w:hint="eastAsia"/>
          <w:b/>
          <w:bCs/>
          <w:sz w:val="32"/>
          <w:szCs w:val="32"/>
        </w:rPr>
        <w:t>四</w:t>
      </w:r>
      <w:r w:rsidRPr="00DC18C3">
        <w:rPr>
          <w:rFonts w:ascii="楷体_GB2312" w:eastAsia="楷体_GB2312" w:hAnsi="楷体" w:cs="楷体" w:hint="eastAsia"/>
          <w:b/>
          <w:bCs/>
          <w:sz w:val="32"/>
          <w:szCs w:val="32"/>
        </w:rPr>
        <w:t>）</w:t>
      </w:r>
      <w:r w:rsidR="00ED4323" w:rsidRPr="00DC18C3">
        <w:rPr>
          <w:rFonts w:ascii="楷体_GB2312" w:eastAsia="楷体_GB2312" w:hAnsi="楷体" w:cs="楷体" w:hint="eastAsia"/>
          <w:b/>
          <w:bCs/>
          <w:sz w:val="32"/>
          <w:szCs w:val="32"/>
        </w:rPr>
        <w:t>行政确认</w:t>
      </w:r>
    </w:p>
    <w:tbl>
      <w:tblPr>
        <w:tblW w:w="20597" w:type="dxa"/>
        <w:tblCellMar>
          <w:left w:w="0" w:type="dxa"/>
          <w:right w:w="0" w:type="dxa"/>
        </w:tblCellMar>
        <w:tblLook w:val="04A0"/>
      </w:tblPr>
      <w:tblGrid>
        <w:gridCol w:w="535"/>
        <w:gridCol w:w="740"/>
        <w:gridCol w:w="672"/>
        <w:gridCol w:w="3875"/>
        <w:gridCol w:w="11907"/>
        <w:gridCol w:w="2868"/>
      </w:tblGrid>
      <w:tr w:rsidR="001A129A" w:rsidRPr="00DC18C3" w:rsidTr="00E02D53">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序号</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left"/>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190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25A60" w:rsidRPr="00DC18C3" w:rsidRDefault="00625A60"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25A60" w:rsidRPr="00DC18C3" w:rsidRDefault="00625A60"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1A129A" w:rsidRPr="00DC18C3" w:rsidTr="00EB6818">
        <w:trPr>
          <w:trHeight w:val="594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25A60" w:rsidRPr="00DC18C3" w:rsidRDefault="009A55AD"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4</w:t>
            </w:r>
            <w:r w:rsidR="00625A60" w:rsidRPr="00DC18C3">
              <w:rPr>
                <w:rStyle w:val="font41"/>
                <w:rFonts w:hint="default"/>
                <w:color w:val="auto"/>
              </w:rPr>
              <w:t>.</w:t>
            </w:r>
            <w:r w:rsidR="00065F63">
              <w:rPr>
                <w:rStyle w:val="font41"/>
                <w:rFonts w:hint="default"/>
                <w:color w:val="auto"/>
              </w:rPr>
              <w:t>1</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发票真伪鉴别</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jc w:val="left"/>
              <w:rPr>
                <w:rFonts w:ascii="宋体" w:eastAsia="宋体" w:hAnsi="宋体" w:cs="宋体"/>
                <w:sz w:val="24"/>
              </w:rPr>
            </w:pPr>
          </w:p>
        </w:tc>
        <w:tc>
          <w:tcPr>
            <w:tcW w:w="38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1.《中华人民共和国税收征收管理法》第二十一条。</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2.《中华人民共和国发票管理办法》第二十四条第二款。</w:t>
            </w:r>
          </w:p>
          <w:p w:rsidR="00625A60" w:rsidRPr="00DC18C3" w:rsidRDefault="00625A60"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3.《中华人民共和国发票管理办法实施细则》(国家税务总局令第25号公布，国家税务总局令第37号、第44号、第48号修改)第三十三条。</w:t>
            </w:r>
          </w:p>
        </w:tc>
        <w:tc>
          <w:tcPr>
            <w:tcW w:w="1190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25A60" w:rsidRPr="00DC18C3" w:rsidRDefault="00E40A18"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w:t>
            </w:r>
            <w:r w:rsidR="00625A60" w:rsidRPr="00DC18C3">
              <w:rPr>
                <w:rFonts w:ascii="宋体" w:eastAsia="宋体" w:hAnsi="宋体" w:cs="宋体" w:hint="eastAsia"/>
                <w:kern w:val="0"/>
                <w:sz w:val="24"/>
              </w:rPr>
              <w:t>相关程序和要求</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w:t>
            </w:r>
            <w:r w:rsidR="00B50B90" w:rsidRPr="00DC18C3">
              <w:rPr>
                <w:rFonts w:ascii="宋体" w:eastAsia="宋体" w:hAnsi="宋体" w:cs="宋体" w:hint="eastAsia"/>
                <w:kern w:val="0"/>
                <w:sz w:val="24"/>
              </w:rPr>
              <w:t>税务机关应当通过官方网站、办税服务场所等渠道公开</w:t>
            </w:r>
            <w:r w:rsidR="00E40A18" w:rsidRPr="00DC18C3">
              <w:rPr>
                <w:rFonts w:ascii="宋体" w:eastAsia="宋体" w:hAnsi="宋体" w:cs="宋体" w:hint="eastAsia"/>
                <w:kern w:val="0"/>
                <w:sz w:val="24"/>
              </w:rPr>
              <w:t>鉴别发票真伪的</w:t>
            </w:r>
            <w:r w:rsidRPr="00DC18C3">
              <w:rPr>
                <w:rFonts w:ascii="宋体" w:eastAsia="宋体" w:hAnsi="宋体" w:cs="宋体" w:hint="eastAsia"/>
                <w:kern w:val="0"/>
                <w:sz w:val="24"/>
              </w:rPr>
              <w:t>主体、权限、依据、程序、报送资料、救济渠道、服务指南、流程图等；</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2.税务机关应当受理申请人提出的鉴别发票真伪申请；</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3.税务机关应当按规定鉴别发票真伪或者提请发票监制税务机关协助鉴别，并出具鉴别结果。在伪造、变造现场以及买卖地、存放地查获的发票，由当地税务机关鉴别。</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625A60" w:rsidRPr="00DC18C3" w:rsidRDefault="00625A60"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税务机关应当对鉴别中发现的发票违法行为依法进行处理处罚。</w:t>
            </w:r>
          </w:p>
        </w:tc>
        <w:tc>
          <w:tcPr>
            <w:tcW w:w="28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1.税务人员利用职权之便，故意刁难使用发票的单位和个人，或者有违反发票管理法规行为的；</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A12AEC" w:rsidRPr="00DC18C3">
              <w:rPr>
                <w:rFonts w:ascii="宋体" w:eastAsia="宋体" w:hAnsi="宋体" w:cs="宋体" w:hint="eastAsia"/>
                <w:kern w:val="0"/>
                <w:sz w:val="24"/>
              </w:rPr>
              <w:t>利用职务上的便利，收受或者索取纳税人财物或者谋取其他不正当利益的</w:t>
            </w:r>
            <w:r w:rsidRPr="00DC18C3">
              <w:rPr>
                <w:rFonts w:ascii="宋体" w:eastAsia="宋体" w:hAnsi="宋体" w:cs="宋体" w:hint="eastAsia"/>
                <w:kern w:val="0"/>
                <w:sz w:val="24"/>
              </w:rPr>
              <w:t>；</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w:t>
            </w:r>
            <w:r w:rsidR="00AA6B8D" w:rsidRPr="00DC18C3">
              <w:rPr>
                <w:rFonts w:ascii="宋体" w:eastAsia="宋体" w:hAnsi="宋体" w:cs="宋体" w:hint="eastAsia"/>
                <w:kern w:val="0"/>
                <w:sz w:val="24"/>
              </w:rPr>
              <w:t>徇私舞弊或者玩忽职守，不征或者少征应征税款，致使国家税收遭受重大损失的</w:t>
            </w:r>
            <w:r w:rsidRPr="00DC18C3">
              <w:rPr>
                <w:rFonts w:ascii="宋体" w:eastAsia="宋体" w:hAnsi="宋体" w:cs="宋体" w:hint="eastAsia"/>
                <w:kern w:val="0"/>
                <w:sz w:val="24"/>
              </w:rPr>
              <w:t>；</w:t>
            </w:r>
          </w:p>
          <w:p w:rsidR="00625A60" w:rsidRPr="00DC18C3" w:rsidRDefault="00625A60"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4.未按照规定为纳税人保密的；</w:t>
            </w:r>
          </w:p>
          <w:p w:rsidR="00625A60" w:rsidRPr="00DC18C3" w:rsidRDefault="00AA6B8D" w:rsidP="00FC2DB8">
            <w:pPr>
              <w:widowControl/>
              <w:jc w:val="left"/>
              <w:textAlignment w:val="center"/>
              <w:rPr>
                <w:rFonts w:ascii="宋体" w:eastAsia="宋体" w:hAnsi="宋体" w:cs="宋体"/>
                <w:sz w:val="24"/>
              </w:rPr>
            </w:pPr>
            <w:r w:rsidRPr="00DC18C3">
              <w:rPr>
                <w:rFonts w:ascii="宋体" w:eastAsia="宋体" w:hAnsi="宋体" w:cs="宋体" w:hint="eastAsia"/>
                <w:kern w:val="0"/>
                <w:sz w:val="24"/>
              </w:rPr>
              <w:t>5</w:t>
            </w:r>
            <w:r w:rsidR="00625A60" w:rsidRPr="00DC18C3">
              <w:rPr>
                <w:rFonts w:ascii="宋体" w:eastAsia="宋体" w:hAnsi="宋体" w:cs="宋体" w:hint="eastAsia"/>
                <w:kern w:val="0"/>
                <w:sz w:val="24"/>
              </w:rPr>
              <w:t>.法律、行政法规等规定的其他不履行或者不正确履行行政职责的情形。</w:t>
            </w:r>
          </w:p>
        </w:tc>
      </w:tr>
    </w:tbl>
    <w:p w:rsidR="00D40F03" w:rsidRPr="00DC18C3" w:rsidRDefault="00D40F03">
      <w:pPr>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B41257" w:rsidRDefault="00B41257">
      <w:pPr>
        <w:tabs>
          <w:tab w:val="left" w:pos="700"/>
        </w:tabs>
        <w:jc w:val="center"/>
        <w:rPr>
          <w:rFonts w:ascii="楷体_GB2312" w:eastAsia="楷体_GB2312" w:hAnsi="楷体" w:cs="楷体"/>
          <w:b/>
          <w:bCs/>
          <w:sz w:val="32"/>
          <w:szCs w:val="32"/>
        </w:rPr>
      </w:pPr>
    </w:p>
    <w:p w:rsidR="00C8370C" w:rsidRPr="00DC18C3" w:rsidRDefault="00ED4323">
      <w:pPr>
        <w:tabs>
          <w:tab w:val="left" w:pos="700"/>
        </w:tabs>
        <w:jc w:val="center"/>
        <w:rPr>
          <w:rFonts w:ascii="楷体_GB2312" w:eastAsia="楷体_GB2312" w:hAnsi="楷体" w:cs="楷体"/>
          <w:b/>
          <w:bCs/>
          <w:sz w:val="32"/>
          <w:szCs w:val="32"/>
        </w:rPr>
      </w:pPr>
      <w:r w:rsidRPr="00DC18C3">
        <w:rPr>
          <w:rFonts w:ascii="楷体_GB2312" w:eastAsia="楷体_GB2312" w:hAnsi="楷体" w:cs="楷体" w:hint="eastAsia"/>
          <w:b/>
          <w:bCs/>
          <w:sz w:val="32"/>
          <w:szCs w:val="32"/>
        </w:rPr>
        <w:lastRenderedPageBreak/>
        <w:t>（</w:t>
      </w:r>
      <w:r w:rsidR="009A55AD" w:rsidRPr="00DC18C3">
        <w:rPr>
          <w:rFonts w:ascii="楷体_GB2312" w:eastAsia="楷体_GB2312" w:hAnsi="楷体" w:cs="楷体" w:hint="eastAsia"/>
          <w:b/>
          <w:bCs/>
          <w:sz w:val="32"/>
          <w:szCs w:val="32"/>
        </w:rPr>
        <w:t>五</w:t>
      </w:r>
      <w:r w:rsidRPr="00DC18C3">
        <w:rPr>
          <w:rFonts w:ascii="楷体_GB2312" w:eastAsia="楷体_GB2312" w:hAnsi="楷体" w:cs="楷体" w:hint="eastAsia"/>
          <w:b/>
          <w:bCs/>
          <w:sz w:val="32"/>
          <w:szCs w:val="32"/>
        </w:rPr>
        <w:t>）其他</w:t>
      </w:r>
    </w:p>
    <w:tbl>
      <w:tblPr>
        <w:tblW w:w="21556" w:type="dxa"/>
        <w:tblLayout w:type="fixed"/>
        <w:tblCellMar>
          <w:left w:w="0" w:type="dxa"/>
          <w:right w:w="0" w:type="dxa"/>
        </w:tblCellMar>
        <w:tblLook w:val="04A0"/>
      </w:tblPr>
      <w:tblGrid>
        <w:gridCol w:w="866"/>
        <w:gridCol w:w="1006"/>
        <w:gridCol w:w="600"/>
        <w:gridCol w:w="2421"/>
        <w:gridCol w:w="10426"/>
        <w:gridCol w:w="6237"/>
      </w:tblGrid>
      <w:tr w:rsidR="007045FC" w:rsidRPr="00DC18C3" w:rsidTr="00D40F03">
        <w:trPr>
          <w:trHeight w:val="600"/>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序号</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职权名称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子项</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设定依据</w:t>
            </w:r>
          </w:p>
        </w:tc>
        <w:tc>
          <w:tcPr>
            <w:tcW w:w="104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履</w:t>
            </w:r>
            <w:proofErr w:type="gramStart"/>
            <w:r w:rsidRPr="00DC18C3">
              <w:rPr>
                <w:rFonts w:ascii="宋体" w:eastAsia="宋体" w:hAnsi="宋体" w:cs="宋体" w:hint="eastAsia"/>
                <w:b/>
                <w:kern w:val="0"/>
                <w:sz w:val="24"/>
              </w:rPr>
              <w:t>责方式</w:t>
            </w:r>
            <w:proofErr w:type="gramEnd"/>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center"/>
              <w:textAlignment w:val="center"/>
              <w:rPr>
                <w:rFonts w:ascii="宋体" w:eastAsia="宋体" w:hAnsi="宋体" w:cs="宋体"/>
                <w:b/>
                <w:sz w:val="24"/>
              </w:rPr>
            </w:pPr>
            <w:r w:rsidRPr="00DC18C3">
              <w:rPr>
                <w:rFonts w:ascii="宋体" w:eastAsia="宋体" w:hAnsi="宋体" w:cs="宋体" w:hint="eastAsia"/>
                <w:b/>
                <w:kern w:val="0"/>
                <w:sz w:val="24"/>
              </w:rPr>
              <w:t>追责情形</w:t>
            </w:r>
          </w:p>
        </w:tc>
      </w:tr>
      <w:tr w:rsidR="007045FC" w:rsidRPr="00DC18C3" w:rsidTr="00D40F03">
        <w:trPr>
          <w:trHeight w:val="3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045FC" w:rsidRPr="00DC18C3" w:rsidRDefault="00C3431E"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5</w:t>
            </w:r>
            <w:r w:rsidR="007045FC" w:rsidRPr="00DC18C3">
              <w:rPr>
                <w:rFonts w:ascii="宋体" w:eastAsia="宋体" w:hAnsi="宋体" w:cs="宋体" w:hint="eastAsia"/>
                <w:kern w:val="0"/>
                <w:sz w:val="24"/>
              </w:rPr>
              <w:t>.1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发布欠税公告</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045FC" w:rsidRPr="00DC18C3" w:rsidRDefault="007045FC" w:rsidP="008007B6">
            <w:pPr>
              <w:jc w:val="left"/>
              <w:rPr>
                <w:rFonts w:ascii="宋体" w:eastAsia="宋体" w:hAnsi="宋体" w:cs="宋体"/>
                <w:sz w:val="24"/>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1.《中华人民共和国税收征收管理法》第四十五条。</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2.《中华人民共和国税收征收管理法实施细则》第七十六条。</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3.《欠税公告办法（试行）》（国家税务总局令第9号公布，国家税务总局令第44号修改）。</w:t>
            </w:r>
          </w:p>
        </w:tc>
        <w:tc>
          <w:tcPr>
            <w:tcW w:w="104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w:t>
            </w:r>
            <w:r w:rsidR="00B50B90" w:rsidRPr="00DC18C3">
              <w:rPr>
                <w:rFonts w:ascii="宋体" w:eastAsia="宋体" w:hAnsi="宋体" w:cs="宋体" w:hint="eastAsia"/>
                <w:kern w:val="0"/>
                <w:sz w:val="24"/>
              </w:rPr>
              <w:t>税务机关应当通过官方网站、办税服务场所等渠道公开</w:t>
            </w:r>
            <w:r w:rsidRPr="00DC18C3">
              <w:rPr>
                <w:rFonts w:ascii="宋体" w:eastAsia="宋体" w:hAnsi="宋体" w:cs="宋体" w:hint="eastAsia"/>
                <w:kern w:val="0"/>
                <w:sz w:val="24"/>
              </w:rPr>
              <w:t>欠税公告的主体、权限、依据、程序、救济渠道、流程图等；</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2.税务机关在欠税公告前，应当深入细致地对纳税人欠税情况进行确认，确保公告数据的真实、准确；</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3.税务机关应当按照权限范围按期在办税场所或者广播、电视、报纸、期刊、网络等新闻媒体上公告纳税人的欠缴税款情况。</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税务机关应当对欠缴税款的纳税人依法催缴并严格按日计算加收滞纳金，直至采取税收保全、税收强制执行措施清缴欠税。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1.应公告</w:t>
            </w:r>
            <w:proofErr w:type="gramStart"/>
            <w:r w:rsidRPr="00DC18C3">
              <w:rPr>
                <w:rFonts w:ascii="宋体" w:eastAsia="宋体" w:hAnsi="宋体" w:cs="宋体" w:hint="eastAsia"/>
                <w:kern w:val="0"/>
                <w:sz w:val="24"/>
              </w:rPr>
              <w:t>不</w:t>
            </w:r>
            <w:proofErr w:type="gramEnd"/>
            <w:r w:rsidRPr="00DC18C3">
              <w:rPr>
                <w:rFonts w:ascii="宋体" w:eastAsia="宋体" w:hAnsi="宋体" w:cs="宋体" w:hint="eastAsia"/>
                <w:kern w:val="0"/>
                <w:sz w:val="24"/>
              </w:rPr>
              <w:t>公告或者应上报不上报，给国家税款造成损失的；</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w:t>
            </w:r>
            <w:r w:rsidR="003E00B4" w:rsidRPr="00DC18C3">
              <w:rPr>
                <w:rFonts w:ascii="宋体" w:eastAsia="宋体" w:hAnsi="宋体" w:cs="宋体" w:hint="eastAsia"/>
                <w:kern w:val="0"/>
                <w:sz w:val="24"/>
              </w:rPr>
              <w:t>利用职务上的便利，收受或者索取纳税人、扣缴义务人财物或者谋取其他不正当利益的；</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w:t>
            </w:r>
            <w:r w:rsidR="00AA6B8D" w:rsidRPr="00DC18C3">
              <w:rPr>
                <w:rFonts w:ascii="宋体" w:eastAsia="宋体" w:hAnsi="宋体" w:cs="宋体" w:hint="eastAsia"/>
                <w:kern w:val="0"/>
                <w:sz w:val="24"/>
              </w:rPr>
              <w:t>徇私舞弊或者玩忽职守，不征或者少征应征税款，致使国家税收遭受重大损失的</w:t>
            </w:r>
            <w:r w:rsidRPr="00DC18C3">
              <w:rPr>
                <w:rFonts w:ascii="宋体" w:eastAsia="宋体" w:hAnsi="宋体" w:cs="宋体" w:hint="eastAsia"/>
                <w:kern w:val="0"/>
                <w:sz w:val="24"/>
              </w:rPr>
              <w:t>；</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4.滥用职权，故意刁难纳税人、扣缴义务人的；</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5.未按照规定为纳税人、扣缴义务人保密的；</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6.法律、行政法规等规定的其他不履行或者不正确履行行政职责的情形。</w:t>
            </w:r>
          </w:p>
          <w:p w:rsidR="00D40F03" w:rsidRPr="00DC18C3" w:rsidRDefault="00D40F03" w:rsidP="008007B6">
            <w:pPr>
              <w:widowControl/>
              <w:jc w:val="left"/>
              <w:textAlignment w:val="center"/>
              <w:rPr>
                <w:rFonts w:ascii="宋体" w:eastAsia="宋体" w:hAnsi="宋体" w:cs="宋体"/>
                <w:kern w:val="0"/>
                <w:sz w:val="24"/>
              </w:rPr>
            </w:pPr>
          </w:p>
        </w:tc>
      </w:tr>
      <w:tr w:rsidR="007045FC" w:rsidRPr="00DC18C3" w:rsidTr="00D40F03">
        <w:trPr>
          <w:trHeight w:val="8537"/>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045FC" w:rsidRPr="00DC18C3" w:rsidRDefault="00C3431E"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t>5</w:t>
            </w:r>
            <w:r w:rsidR="007045FC" w:rsidRPr="00DC18C3">
              <w:rPr>
                <w:rFonts w:ascii="宋体" w:eastAsia="宋体" w:hAnsi="宋体" w:cs="宋体" w:hint="eastAsia"/>
                <w:kern w:val="0"/>
                <w:sz w:val="24"/>
              </w:rPr>
              <w:t>.2</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对涉税专业服务机构的监管</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045FC" w:rsidRPr="00DC18C3" w:rsidRDefault="007045FC" w:rsidP="008007B6">
            <w:pPr>
              <w:jc w:val="left"/>
              <w:rPr>
                <w:rFonts w:ascii="宋体" w:eastAsia="宋体" w:hAnsi="宋体" w:cs="宋体"/>
                <w:sz w:val="24"/>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1.《中华人民共和国税收征收管理法实施细则》第一百一十一条。</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2.《涉税专业服务监管办法（试行）》（国家税务总局公告2017年第13号发布）第二条。</w:t>
            </w:r>
          </w:p>
        </w:tc>
        <w:tc>
          <w:tcPr>
            <w:tcW w:w="1042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2.税务机关应当对涉税专业服务机构及其从事涉税服务人员进行实名制管理；</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3.税务机关应当对涉税专业服务机构从事涉税专业服务的执业情况进行检查；根据举报、投诉情况进行调查；</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4.</w:t>
            </w:r>
            <w:r w:rsidR="00022960" w:rsidRPr="00FD308F">
              <w:rPr>
                <w:rFonts w:ascii="宋体" w:hAnsi="宋体" w:cs="宋体" w:hint="eastAsia"/>
                <w:color w:val="000000"/>
                <w:kern w:val="0"/>
                <w:sz w:val="24"/>
              </w:rPr>
              <w:t xml:space="preserve"> 税务机关应当建立信用评价管理制度，对涉税专业服务机构从事涉税专业服务情况进行信用评价，对其从事涉税服务人员进行信用记录，根据涉税专业服务机构和从事涉税服务人员信用复核申请开展复核。</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rsidR="007045FC" w:rsidRPr="00DC18C3" w:rsidRDefault="007045FC" w:rsidP="008007B6">
            <w:pPr>
              <w:widowControl/>
              <w:jc w:val="left"/>
              <w:textAlignment w:val="center"/>
              <w:rPr>
                <w:rFonts w:ascii="宋体" w:eastAsia="宋体" w:hAnsi="宋体" w:cs="宋体"/>
                <w:kern w:val="0"/>
                <w:sz w:val="24"/>
              </w:rPr>
            </w:pPr>
            <w:r w:rsidRPr="00DC18C3">
              <w:rPr>
                <w:rStyle w:val="font31"/>
                <w:rFonts w:hint="default"/>
                <w:color w:val="auto"/>
              </w:rPr>
              <w:t>2.</w:t>
            </w:r>
            <w:r w:rsidRPr="00DC18C3">
              <w:rPr>
                <w:rFonts w:ascii="宋体" w:eastAsia="宋体" w:hAnsi="宋体" w:cs="宋体" w:hint="eastAsia"/>
                <w:kern w:val="0"/>
                <w:sz w:val="24"/>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w:t>
            </w:r>
            <w:proofErr w:type="gramStart"/>
            <w:r w:rsidRPr="00DC18C3">
              <w:rPr>
                <w:rFonts w:ascii="宋体" w:eastAsia="宋体" w:hAnsi="宋体" w:cs="宋体" w:hint="eastAsia"/>
                <w:kern w:val="0"/>
                <w:sz w:val="24"/>
              </w:rPr>
              <w:t>师行业</w:t>
            </w:r>
            <w:proofErr w:type="gramEnd"/>
            <w:r w:rsidRPr="00DC18C3">
              <w:rPr>
                <w:rFonts w:ascii="宋体" w:eastAsia="宋体" w:hAnsi="宋体" w:cs="宋体" w:hint="eastAsia"/>
                <w:kern w:val="0"/>
                <w:sz w:val="24"/>
              </w:rPr>
              <w:t>协会取消税务师职业资格证书登记、收回其职业资格证书并向社会公告，其他涉税服务机构及其从事涉税服务人员由税务机关提请其他行业主管部门及行业协会予以相应处理。</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三、部门间职责衔接</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税务机关应当加强对税务</w:t>
            </w:r>
            <w:proofErr w:type="gramStart"/>
            <w:r w:rsidRPr="00DC18C3">
              <w:rPr>
                <w:rFonts w:ascii="宋体" w:eastAsia="宋体" w:hAnsi="宋体" w:cs="宋体" w:hint="eastAsia"/>
                <w:kern w:val="0"/>
                <w:sz w:val="24"/>
              </w:rPr>
              <w:t>师行业</w:t>
            </w:r>
            <w:proofErr w:type="gramEnd"/>
            <w:r w:rsidRPr="00DC18C3">
              <w:rPr>
                <w:rFonts w:ascii="宋体" w:eastAsia="宋体" w:hAnsi="宋体" w:cs="宋体" w:hint="eastAsia"/>
                <w:kern w:val="0"/>
                <w:sz w:val="24"/>
              </w:rPr>
              <w:t>协会的监督指导，与其他相关行业协会建立工作联系制度。税务机关可以委托行业协会对涉税专业服务机构从事涉税专业服务的执业质量进行评价。</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1.在履行职务过程中侵害公民、法人或者其他组织合法权益的；</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w:t>
            </w:r>
            <w:r w:rsidR="00557159" w:rsidRPr="00DC18C3">
              <w:rPr>
                <w:rFonts w:ascii="宋体" w:eastAsia="宋体" w:hAnsi="宋体" w:cs="宋体" w:hint="eastAsia"/>
                <w:kern w:val="0"/>
                <w:sz w:val="24"/>
              </w:rPr>
              <w:t>法律、行政法规等规定的其他不履行或者不正确履行行政职责的情形</w:t>
            </w:r>
            <w:r w:rsidRPr="00DC18C3">
              <w:rPr>
                <w:rFonts w:ascii="宋体" w:eastAsia="宋体" w:hAnsi="宋体" w:cs="宋体" w:hint="eastAsia"/>
                <w:kern w:val="0"/>
                <w:sz w:val="24"/>
              </w:rPr>
              <w:t>。</w:t>
            </w:r>
          </w:p>
        </w:tc>
      </w:tr>
      <w:tr w:rsidR="007045FC" w:rsidRPr="00DC18C3" w:rsidTr="00D40F03">
        <w:trPr>
          <w:trHeight w:val="54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045FC" w:rsidRPr="00DC18C3" w:rsidRDefault="00C3431E" w:rsidP="008007B6">
            <w:pPr>
              <w:widowControl/>
              <w:jc w:val="center"/>
              <w:textAlignment w:val="center"/>
              <w:rPr>
                <w:rFonts w:ascii="宋体" w:eastAsia="宋体" w:hAnsi="宋体" w:cs="宋体"/>
                <w:sz w:val="24"/>
              </w:rPr>
            </w:pPr>
            <w:r w:rsidRPr="00DC18C3">
              <w:rPr>
                <w:rFonts w:ascii="宋体" w:eastAsia="宋体" w:hAnsi="宋体" w:cs="宋体" w:hint="eastAsia"/>
                <w:kern w:val="0"/>
                <w:sz w:val="24"/>
              </w:rPr>
              <w:lastRenderedPageBreak/>
              <w:t>5</w:t>
            </w:r>
            <w:r w:rsidR="007045FC" w:rsidRPr="00DC18C3">
              <w:rPr>
                <w:rFonts w:ascii="宋体" w:eastAsia="宋体" w:hAnsi="宋体" w:cs="宋体" w:hint="eastAsia"/>
                <w:kern w:val="0"/>
                <w:sz w:val="24"/>
              </w:rPr>
              <w:t>.3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重大税务案件审理</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rPr>
                <w:rFonts w:ascii="宋体" w:eastAsia="宋体" w:hAnsi="宋体" w:cs="宋体"/>
                <w:sz w:val="24"/>
              </w:rPr>
            </w:pP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1.《中华人民共和国行政处罚法》第三十八条第二款。</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2.《重大税务案件审理办法》（国家税务总局令第34号公布）。</w:t>
            </w:r>
          </w:p>
        </w:tc>
        <w:tc>
          <w:tcPr>
            <w:tcW w:w="1042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B6818" w:rsidRPr="00DC18C3" w:rsidRDefault="00EB6818" w:rsidP="00572147">
            <w:pPr>
              <w:widowControl/>
              <w:jc w:val="left"/>
              <w:textAlignment w:val="center"/>
              <w:rPr>
                <w:rFonts w:ascii="宋体" w:eastAsia="宋体" w:hAnsi="宋体" w:cs="宋体"/>
                <w:kern w:val="0"/>
                <w:sz w:val="24"/>
              </w:rPr>
            </w:pPr>
          </w:p>
          <w:p w:rsidR="007045FC" w:rsidRPr="00DC18C3" w:rsidRDefault="007045FC" w:rsidP="00572147">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一、相关程序和要求</w:t>
            </w:r>
          </w:p>
          <w:p w:rsidR="007045FC" w:rsidRPr="00DC18C3" w:rsidRDefault="007045FC" w:rsidP="00572147">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1.税务机关应当通过官方网站、办税服务场所等渠道公开重大税务案件审理主体、范围、依据、程序、流程图等；</w:t>
            </w:r>
          </w:p>
          <w:p w:rsidR="007045FC" w:rsidRPr="00DC18C3" w:rsidRDefault="007045FC" w:rsidP="00572147">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rsidR="007045FC" w:rsidRPr="00DC18C3" w:rsidRDefault="007045FC" w:rsidP="00572147">
            <w:pPr>
              <w:widowControl/>
              <w:jc w:val="left"/>
              <w:textAlignment w:val="center"/>
              <w:rPr>
                <w:rFonts w:ascii="宋体" w:eastAsia="宋体" w:hAnsi="宋体" w:cs="宋体"/>
                <w:kern w:val="0"/>
                <w:sz w:val="24"/>
              </w:rPr>
            </w:pPr>
            <w:r w:rsidRPr="00DC18C3">
              <w:rPr>
                <w:rStyle w:val="font31"/>
                <w:rFonts w:hint="default"/>
                <w:color w:val="auto"/>
              </w:rPr>
              <w:t>3.</w:t>
            </w:r>
            <w:r w:rsidRPr="00DC18C3">
              <w:rPr>
                <w:rFonts w:ascii="宋体" w:eastAsia="宋体" w:hAnsi="宋体" w:cs="宋体" w:hint="eastAsia"/>
                <w:kern w:val="0"/>
                <w:sz w:val="24"/>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rsidR="007045FC" w:rsidRPr="00DC18C3" w:rsidRDefault="007045FC" w:rsidP="00572147">
            <w:pPr>
              <w:widowControl/>
              <w:jc w:val="left"/>
              <w:textAlignment w:val="center"/>
              <w:rPr>
                <w:rFonts w:ascii="宋体" w:eastAsia="宋体" w:hAnsi="宋体" w:cs="宋体"/>
                <w:kern w:val="0"/>
                <w:sz w:val="24"/>
              </w:rPr>
            </w:pPr>
            <w:r w:rsidRPr="00DC18C3">
              <w:rPr>
                <w:rStyle w:val="font31"/>
                <w:rFonts w:hint="default"/>
                <w:color w:val="auto"/>
              </w:rPr>
              <w:t>4.稽查局应当按照重大税务案件审理意见书制作税务处理处罚决定等相关文书，加盖稽查局印章后送达执行。</w:t>
            </w:r>
          </w:p>
          <w:p w:rsidR="007045FC" w:rsidRPr="00DC18C3" w:rsidRDefault="007045FC" w:rsidP="00572147">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二、事中事后监管措施</w:t>
            </w:r>
          </w:p>
          <w:p w:rsidR="00EB6818" w:rsidRPr="00DC18C3" w:rsidRDefault="007045FC" w:rsidP="00572147">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税务机关应当加强对重大税务案件审理意见执行情况的监督，各级税务局督察内审部门应当加强对重大税务案件审理工作的监督</w:t>
            </w:r>
            <w:r w:rsidR="003C1F37" w:rsidRPr="00DC18C3">
              <w:rPr>
                <w:rFonts w:ascii="宋体" w:eastAsia="宋体" w:hAnsi="宋体" w:cs="宋体" w:hint="eastAsia"/>
                <w:kern w:val="0"/>
                <w:sz w:val="24"/>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税务机关及其工作人员履行行政职责存在以下情形的，应当承担相应责任：</w:t>
            </w:r>
          </w:p>
          <w:p w:rsidR="007045FC" w:rsidRPr="00DC18C3" w:rsidRDefault="007045FC" w:rsidP="008007B6">
            <w:pPr>
              <w:widowControl/>
              <w:jc w:val="left"/>
              <w:textAlignment w:val="center"/>
              <w:rPr>
                <w:rFonts w:ascii="宋体" w:eastAsia="宋体" w:hAnsi="宋体" w:cs="宋体"/>
                <w:kern w:val="0"/>
                <w:sz w:val="24"/>
              </w:rPr>
            </w:pPr>
            <w:r w:rsidRPr="00DC18C3">
              <w:rPr>
                <w:rFonts w:ascii="宋体" w:eastAsia="宋体" w:hAnsi="宋体" w:cs="宋体" w:hint="eastAsia"/>
                <w:kern w:val="0"/>
                <w:sz w:val="24"/>
              </w:rPr>
              <w:t>1.在履行职务过程中侵害公民、法人或者其他组织合法权益的；</w:t>
            </w:r>
          </w:p>
          <w:p w:rsidR="007045FC" w:rsidRPr="00DC18C3" w:rsidRDefault="007045FC" w:rsidP="008007B6">
            <w:pPr>
              <w:widowControl/>
              <w:jc w:val="left"/>
              <w:textAlignment w:val="center"/>
              <w:rPr>
                <w:rFonts w:ascii="宋体" w:eastAsia="宋体" w:hAnsi="宋体" w:cs="宋体"/>
                <w:sz w:val="24"/>
              </w:rPr>
            </w:pPr>
            <w:r w:rsidRPr="00DC18C3">
              <w:rPr>
                <w:rFonts w:ascii="宋体" w:eastAsia="宋体" w:hAnsi="宋体" w:cs="宋体" w:hint="eastAsia"/>
                <w:kern w:val="0"/>
                <w:sz w:val="24"/>
              </w:rPr>
              <w:t>2.</w:t>
            </w:r>
            <w:r w:rsidR="00557159" w:rsidRPr="00DC18C3">
              <w:rPr>
                <w:rFonts w:ascii="宋体" w:eastAsia="宋体" w:hAnsi="宋体" w:cs="宋体" w:hint="eastAsia"/>
                <w:kern w:val="0"/>
                <w:sz w:val="24"/>
              </w:rPr>
              <w:t>法律、行政法规等规定的其他不履行或者不正确履行行政职责的情形</w:t>
            </w:r>
            <w:r w:rsidRPr="00DC18C3">
              <w:rPr>
                <w:rFonts w:ascii="宋体" w:eastAsia="宋体" w:hAnsi="宋体" w:cs="宋体" w:hint="eastAsia"/>
                <w:kern w:val="0"/>
                <w:sz w:val="24"/>
              </w:rPr>
              <w:t>。</w:t>
            </w:r>
          </w:p>
        </w:tc>
      </w:tr>
    </w:tbl>
    <w:p w:rsidR="00C8370C" w:rsidRPr="00DC18C3" w:rsidRDefault="00C8370C" w:rsidP="00F51302">
      <w:pPr>
        <w:widowControl/>
        <w:jc w:val="left"/>
        <w:textAlignment w:val="center"/>
        <w:rPr>
          <w:rFonts w:ascii="宋体" w:eastAsia="宋体" w:hAnsi="宋体" w:cs="宋体"/>
          <w:kern w:val="0"/>
          <w:sz w:val="24"/>
        </w:rPr>
      </w:pPr>
    </w:p>
    <w:p w:rsidR="006B0AA6" w:rsidRDefault="006B0AA6">
      <w:pPr>
        <w:widowControl/>
        <w:jc w:val="left"/>
        <w:rPr>
          <w:rFonts w:ascii="黑体" w:eastAsia="黑体" w:hAnsi="黑体" w:cs="宋体"/>
          <w:sz w:val="36"/>
          <w:szCs w:val="32"/>
        </w:rPr>
      </w:pPr>
      <w:r>
        <w:rPr>
          <w:rFonts w:ascii="黑体" w:eastAsia="黑体" w:hAnsi="黑体" w:cs="宋体"/>
          <w:sz w:val="36"/>
          <w:szCs w:val="32"/>
        </w:rPr>
        <w:br w:type="page"/>
      </w:r>
    </w:p>
    <w:p w:rsidR="00651085" w:rsidRPr="00DC18C3" w:rsidRDefault="00651085" w:rsidP="00651085">
      <w:pPr>
        <w:spacing w:line="360" w:lineRule="auto"/>
        <w:jc w:val="center"/>
        <w:rPr>
          <w:rFonts w:ascii="黑体" w:eastAsia="黑体" w:hAnsi="黑体" w:cs="宋体"/>
          <w:sz w:val="36"/>
          <w:szCs w:val="32"/>
        </w:rPr>
      </w:pPr>
      <w:r w:rsidRPr="00DC18C3">
        <w:rPr>
          <w:rFonts w:ascii="黑体" w:eastAsia="黑体" w:hAnsi="黑体" w:cs="宋体" w:hint="eastAsia"/>
          <w:sz w:val="36"/>
          <w:szCs w:val="32"/>
        </w:rPr>
        <w:lastRenderedPageBreak/>
        <w:t>三、附  则</w:t>
      </w:r>
    </w:p>
    <w:p w:rsidR="00651085" w:rsidRPr="00DC18C3" w:rsidRDefault="00651085" w:rsidP="00651085">
      <w:pPr>
        <w:spacing w:line="360" w:lineRule="auto"/>
        <w:jc w:val="center"/>
        <w:rPr>
          <w:rFonts w:ascii="黑体" w:eastAsia="黑体" w:hAnsi="黑体" w:cs="宋体"/>
          <w:sz w:val="36"/>
          <w:szCs w:val="32"/>
        </w:rPr>
      </w:pP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（一）总则规定的国家税务总局</w:t>
      </w:r>
      <w:r w:rsidR="00C3431E"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市税务局应当承担的主要职责，未列入权责事项表的，国家税务总局</w:t>
      </w:r>
      <w:r w:rsidR="00C3431E"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市税务局应根据法律法规、税务部门规章、“三定”规定和党中央、国务院有关部署，全面正确履行相关职责。</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（二）未按权责事项</w:t>
      </w:r>
      <w:proofErr w:type="gramStart"/>
      <w:r w:rsidRPr="00DC18C3">
        <w:rPr>
          <w:rFonts w:ascii="仿宋_GB2312" w:eastAsia="仿宋_GB2312" w:hAnsi="宋体" w:cs="宋体" w:hint="eastAsia"/>
          <w:sz w:val="32"/>
          <w:szCs w:val="32"/>
        </w:rPr>
        <w:t>表正确</w:t>
      </w:r>
      <w:proofErr w:type="gramEnd"/>
      <w:r w:rsidRPr="00DC18C3">
        <w:rPr>
          <w:rFonts w:ascii="仿宋_GB2312" w:eastAsia="仿宋_GB2312" w:hAnsi="宋体" w:cs="宋体" w:hint="eastAsia"/>
          <w:sz w:val="32"/>
          <w:szCs w:val="32"/>
        </w:rPr>
        <w:t>履职并产生追责情形的，由相关部门按照党的纪律和国家法律法规进行处理。</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（三）国家税务总局</w:t>
      </w:r>
      <w:r w:rsidR="00C3431E"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市税务局要以方便行政相对人为导向，落实透明、高效、便民的原则，编制并公布行政权力运行流程图和服务指南或工作规范，切实减少工作环节，规范自由裁量权，提高行政权力运行的科学化、规范化水平。</w:t>
      </w: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（四）根据立法变化、机构和职能调整等情况，由国家税务总局</w:t>
      </w:r>
      <w:r w:rsidR="00C3431E"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市税务局按规定程序相应调整更新权责清单。</w:t>
      </w:r>
    </w:p>
    <w:p w:rsidR="00651085" w:rsidRPr="00DC18C3" w:rsidRDefault="00651085" w:rsidP="00651085">
      <w:pPr>
        <w:spacing w:line="360" w:lineRule="auto"/>
        <w:ind w:firstLineChars="200" w:firstLine="640"/>
        <w:rPr>
          <w:rFonts w:ascii="仿宋_GB2312" w:eastAsia="仿宋_GB2312" w:hAnsi="宋体" w:cs="宋体"/>
          <w:sz w:val="32"/>
          <w:szCs w:val="32"/>
        </w:rPr>
      </w:pPr>
    </w:p>
    <w:p w:rsidR="00651085" w:rsidRPr="00DC18C3" w:rsidRDefault="00651085" w:rsidP="00651085">
      <w:pPr>
        <w:spacing w:line="360" w:lineRule="auto"/>
        <w:ind w:firstLineChars="200" w:firstLine="640"/>
        <w:rPr>
          <w:rFonts w:ascii="仿宋_GB2312" w:eastAsia="仿宋_GB2312" w:hAnsi="宋体" w:cs="宋体"/>
          <w:sz w:val="32"/>
          <w:szCs w:val="32"/>
        </w:rPr>
      </w:pPr>
      <w:r w:rsidRPr="00DC18C3">
        <w:rPr>
          <w:rFonts w:ascii="仿宋_GB2312" w:eastAsia="仿宋_GB2312" w:hAnsi="宋体" w:cs="宋体" w:hint="eastAsia"/>
          <w:sz w:val="32"/>
          <w:szCs w:val="32"/>
        </w:rPr>
        <w:t>附注：公布《国家税务总局</w:t>
      </w:r>
      <w:r w:rsidR="00C3431E" w:rsidRPr="00DC18C3">
        <w:rPr>
          <w:rFonts w:ascii="仿宋_GB2312" w:eastAsia="仿宋_GB2312" w:hAnsi="宋体" w:cs="宋体" w:hint="eastAsia"/>
          <w:sz w:val="32"/>
          <w:szCs w:val="32"/>
        </w:rPr>
        <w:t>福州</w:t>
      </w:r>
      <w:r w:rsidRPr="00DC18C3">
        <w:rPr>
          <w:rFonts w:ascii="仿宋_GB2312" w:eastAsia="仿宋_GB2312" w:hAnsi="宋体" w:cs="宋体" w:hint="eastAsia"/>
          <w:sz w:val="32"/>
          <w:szCs w:val="32"/>
        </w:rPr>
        <w:t>市税务局</w:t>
      </w:r>
      <w:r w:rsidR="00182D4A">
        <w:rPr>
          <w:rFonts w:ascii="仿宋_GB2312" w:eastAsia="仿宋_GB2312" w:hAnsi="宋体" w:cs="宋体" w:hint="eastAsia"/>
          <w:sz w:val="32"/>
          <w:szCs w:val="32"/>
        </w:rPr>
        <w:t>本级</w:t>
      </w:r>
      <w:r w:rsidRPr="00DC18C3">
        <w:rPr>
          <w:rFonts w:ascii="仿宋_GB2312" w:eastAsia="仿宋_GB2312" w:hAnsi="宋体" w:cs="宋体" w:hint="eastAsia"/>
          <w:sz w:val="32"/>
          <w:szCs w:val="32"/>
        </w:rPr>
        <w:t>权力和责任清单》，旨在听取社会意见，接受社会监督。（监督电话：12366）</w:t>
      </w:r>
    </w:p>
    <w:p w:rsidR="00651085" w:rsidRPr="00DC18C3" w:rsidRDefault="00651085" w:rsidP="00651085">
      <w:pPr>
        <w:ind w:firstLine="630"/>
        <w:rPr>
          <w:rFonts w:ascii="仿宋_GB2312" w:eastAsia="仿宋_GB2312" w:hAnsi="楷体" w:cs="楷体"/>
          <w:bCs/>
          <w:sz w:val="32"/>
          <w:szCs w:val="32"/>
        </w:rPr>
      </w:pPr>
    </w:p>
    <w:sectPr w:rsidR="00651085" w:rsidRPr="00DC18C3" w:rsidSect="00D40F03">
      <w:footerReference w:type="default" r:id="rId9"/>
      <w:pgSz w:w="23757" w:h="16783"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D2" w:rsidRDefault="00CC5BD2" w:rsidP="009D3878">
      <w:r>
        <w:separator/>
      </w:r>
    </w:p>
  </w:endnote>
  <w:endnote w:type="continuationSeparator" w:id="0">
    <w:p w:rsidR="00CC5BD2" w:rsidRDefault="00CC5BD2" w:rsidP="009D3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新宋体"/>
    <w:charset w:val="00"/>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191591"/>
      <w:docPartObj>
        <w:docPartGallery w:val="Page Numbers (Bottom of Page)"/>
        <w:docPartUnique/>
      </w:docPartObj>
    </w:sdtPr>
    <w:sdtContent>
      <w:p w:rsidR="00C3431E" w:rsidRDefault="00F736DC">
        <w:pPr>
          <w:pStyle w:val="a4"/>
          <w:jc w:val="center"/>
        </w:pPr>
        <w:fldSimple w:instr="PAGE   \* MERGEFORMAT">
          <w:r w:rsidR="00C6231C" w:rsidRPr="00C6231C">
            <w:rPr>
              <w:noProof/>
              <w:lang w:val="zh-CN"/>
            </w:rPr>
            <w:t>14</w:t>
          </w:r>
        </w:fldSimple>
      </w:p>
    </w:sdtContent>
  </w:sdt>
  <w:p w:rsidR="00C3431E" w:rsidRDefault="00C343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D2" w:rsidRDefault="00CC5BD2" w:rsidP="009D3878">
      <w:r>
        <w:separator/>
      </w:r>
    </w:p>
  </w:footnote>
  <w:footnote w:type="continuationSeparator" w:id="0">
    <w:p w:rsidR="00CC5BD2" w:rsidRDefault="00CC5BD2" w:rsidP="009D3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A33BC"/>
    <w:multiLevelType w:val="singleLevel"/>
    <w:tmpl w:val="BE1A33BC"/>
    <w:lvl w:ilvl="0">
      <w:start w:val="6"/>
      <w:numFmt w:val="chineseCounting"/>
      <w:suff w:val="nothing"/>
      <w:lvlText w:val="（%1）"/>
      <w:lvlJc w:val="left"/>
      <w:rPr>
        <w:rFonts w:hint="eastAsia"/>
      </w:rPr>
    </w:lvl>
  </w:abstractNum>
  <w:abstractNum w:abstractNumId="1">
    <w:nsid w:val="69DC5D7B"/>
    <w:multiLevelType w:val="singleLevel"/>
    <w:tmpl w:val="69DC5D7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8370C"/>
    <w:rsid w:val="00012379"/>
    <w:rsid w:val="00022960"/>
    <w:rsid w:val="0002395B"/>
    <w:rsid w:val="00056971"/>
    <w:rsid w:val="00056A37"/>
    <w:rsid w:val="00057BCC"/>
    <w:rsid w:val="00065F63"/>
    <w:rsid w:val="00083868"/>
    <w:rsid w:val="00084800"/>
    <w:rsid w:val="00090EBB"/>
    <w:rsid w:val="00093525"/>
    <w:rsid w:val="000E200C"/>
    <w:rsid w:val="000E22DC"/>
    <w:rsid w:val="000E60C8"/>
    <w:rsid w:val="000F48F5"/>
    <w:rsid w:val="0010534B"/>
    <w:rsid w:val="00123E7C"/>
    <w:rsid w:val="00124F11"/>
    <w:rsid w:val="00135077"/>
    <w:rsid w:val="00144F07"/>
    <w:rsid w:val="001544C5"/>
    <w:rsid w:val="00161735"/>
    <w:rsid w:val="00174773"/>
    <w:rsid w:val="001747FC"/>
    <w:rsid w:val="00182D4A"/>
    <w:rsid w:val="001917BB"/>
    <w:rsid w:val="001A0B63"/>
    <w:rsid w:val="001A129A"/>
    <w:rsid w:val="001C5E50"/>
    <w:rsid w:val="001E1E3E"/>
    <w:rsid w:val="001F3DE4"/>
    <w:rsid w:val="001F70CB"/>
    <w:rsid w:val="00200C9F"/>
    <w:rsid w:val="00220704"/>
    <w:rsid w:val="0022693B"/>
    <w:rsid w:val="002515AD"/>
    <w:rsid w:val="002866C6"/>
    <w:rsid w:val="0032717C"/>
    <w:rsid w:val="00332A6C"/>
    <w:rsid w:val="003549B1"/>
    <w:rsid w:val="00356AE8"/>
    <w:rsid w:val="003621F0"/>
    <w:rsid w:val="00381FCC"/>
    <w:rsid w:val="00384CA3"/>
    <w:rsid w:val="00384D89"/>
    <w:rsid w:val="00384DD3"/>
    <w:rsid w:val="003908D5"/>
    <w:rsid w:val="003961C3"/>
    <w:rsid w:val="003B5E25"/>
    <w:rsid w:val="003C10AD"/>
    <w:rsid w:val="003C1F37"/>
    <w:rsid w:val="003D07F0"/>
    <w:rsid w:val="003E00B4"/>
    <w:rsid w:val="003E3EE1"/>
    <w:rsid w:val="003F630B"/>
    <w:rsid w:val="00404C31"/>
    <w:rsid w:val="004135EC"/>
    <w:rsid w:val="004239F9"/>
    <w:rsid w:val="004255DE"/>
    <w:rsid w:val="004412F4"/>
    <w:rsid w:val="00444B70"/>
    <w:rsid w:val="004531E6"/>
    <w:rsid w:val="004554CD"/>
    <w:rsid w:val="00487400"/>
    <w:rsid w:val="00495061"/>
    <w:rsid w:val="004952EE"/>
    <w:rsid w:val="004A4783"/>
    <w:rsid w:val="004B189D"/>
    <w:rsid w:val="004B41CC"/>
    <w:rsid w:val="004B45AC"/>
    <w:rsid w:val="004C1A48"/>
    <w:rsid w:val="004D288A"/>
    <w:rsid w:val="004E4836"/>
    <w:rsid w:val="004E63F3"/>
    <w:rsid w:val="00503883"/>
    <w:rsid w:val="00503C3C"/>
    <w:rsid w:val="00520B13"/>
    <w:rsid w:val="00524AB3"/>
    <w:rsid w:val="00532B63"/>
    <w:rsid w:val="00537E1E"/>
    <w:rsid w:val="0054084D"/>
    <w:rsid w:val="00542695"/>
    <w:rsid w:val="00554404"/>
    <w:rsid w:val="00557159"/>
    <w:rsid w:val="00561C35"/>
    <w:rsid w:val="00567D4F"/>
    <w:rsid w:val="00570183"/>
    <w:rsid w:val="00572147"/>
    <w:rsid w:val="005A38F0"/>
    <w:rsid w:val="005C5EFD"/>
    <w:rsid w:val="005D01DA"/>
    <w:rsid w:val="005D55DD"/>
    <w:rsid w:val="005D66A5"/>
    <w:rsid w:val="005E7C94"/>
    <w:rsid w:val="005F3873"/>
    <w:rsid w:val="00601477"/>
    <w:rsid w:val="00610749"/>
    <w:rsid w:val="00625A60"/>
    <w:rsid w:val="00626EEF"/>
    <w:rsid w:val="00640D87"/>
    <w:rsid w:val="00651085"/>
    <w:rsid w:val="006518AC"/>
    <w:rsid w:val="00662377"/>
    <w:rsid w:val="006650A9"/>
    <w:rsid w:val="006744C9"/>
    <w:rsid w:val="00680E1A"/>
    <w:rsid w:val="006957FD"/>
    <w:rsid w:val="006B0AA6"/>
    <w:rsid w:val="006D53C0"/>
    <w:rsid w:val="007045FC"/>
    <w:rsid w:val="00712C93"/>
    <w:rsid w:val="00723A97"/>
    <w:rsid w:val="00725C98"/>
    <w:rsid w:val="00740EEC"/>
    <w:rsid w:val="007445A3"/>
    <w:rsid w:val="00747FCB"/>
    <w:rsid w:val="00756205"/>
    <w:rsid w:val="007971DE"/>
    <w:rsid w:val="007A40D9"/>
    <w:rsid w:val="007E1A8B"/>
    <w:rsid w:val="007F16E6"/>
    <w:rsid w:val="008007B6"/>
    <w:rsid w:val="0080132F"/>
    <w:rsid w:val="0080443F"/>
    <w:rsid w:val="00811EDC"/>
    <w:rsid w:val="008124B5"/>
    <w:rsid w:val="00817FA5"/>
    <w:rsid w:val="0082760A"/>
    <w:rsid w:val="00832447"/>
    <w:rsid w:val="00852223"/>
    <w:rsid w:val="00863CB7"/>
    <w:rsid w:val="008668D8"/>
    <w:rsid w:val="00881362"/>
    <w:rsid w:val="008C387E"/>
    <w:rsid w:val="008D32D6"/>
    <w:rsid w:val="008E0070"/>
    <w:rsid w:val="008E500D"/>
    <w:rsid w:val="008E7D0B"/>
    <w:rsid w:val="008F18C2"/>
    <w:rsid w:val="008F55B2"/>
    <w:rsid w:val="009261CE"/>
    <w:rsid w:val="0093072E"/>
    <w:rsid w:val="0093768F"/>
    <w:rsid w:val="00962545"/>
    <w:rsid w:val="009944FC"/>
    <w:rsid w:val="009A55AD"/>
    <w:rsid w:val="009B325E"/>
    <w:rsid w:val="009B4DE1"/>
    <w:rsid w:val="009D3878"/>
    <w:rsid w:val="009F22BC"/>
    <w:rsid w:val="00A12AEC"/>
    <w:rsid w:val="00A16B25"/>
    <w:rsid w:val="00A17E8D"/>
    <w:rsid w:val="00A22123"/>
    <w:rsid w:val="00A51725"/>
    <w:rsid w:val="00A542CD"/>
    <w:rsid w:val="00A779D7"/>
    <w:rsid w:val="00AA6B8D"/>
    <w:rsid w:val="00AB1F9A"/>
    <w:rsid w:val="00AD700C"/>
    <w:rsid w:val="00AE2C3C"/>
    <w:rsid w:val="00AE7048"/>
    <w:rsid w:val="00AF6054"/>
    <w:rsid w:val="00B03A5C"/>
    <w:rsid w:val="00B06E23"/>
    <w:rsid w:val="00B2488A"/>
    <w:rsid w:val="00B27719"/>
    <w:rsid w:val="00B35998"/>
    <w:rsid w:val="00B41257"/>
    <w:rsid w:val="00B42634"/>
    <w:rsid w:val="00B50B90"/>
    <w:rsid w:val="00B53EA5"/>
    <w:rsid w:val="00B77858"/>
    <w:rsid w:val="00B817F8"/>
    <w:rsid w:val="00B87597"/>
    <w:rsid w:val="00B90C54"/>
    <w:rsid w:val="00BC03EC"/>
    <w:rsid w:val="00BE0C12"/>
    <w:rsid w:val="00C23558"/>
    <w:rsid w:val="00C33837"/>
    <w:rsid w:val="00C3431E"/>
    <w:rsid w:val="00C34457"/>
    <w:rsid w:val="00C6231C"/>
    <w:rsid w:val="00C62C09"/>
    <w:rsid w:val="00C71EE0"/>
    <w:rsid w:val="00C8370C"/>
    <w:rsid w:val="00C9313E"/>
    <w:rsid w:val="00CA2AA8"/>
    <w:rsid w:val="00CA366D"/>
    <w:rsid w:val="00CA76BB"/>
    <w:rsid w:val="00CC0636"/>
    <w:rsid w:val="00CC5BD2"/>
    <w:rsid w:val="00CF0497"/>
    <w:rsid w:val="00D01C53"/>
    <w:rsid w:val="00D027B1"/>
    <w:rsid w:val="00D37DCC"/>
    <w:rsid w:val="00D40F03"/>
    <w:rsid w:val="00D53BD1"/>
    <w:rsid w:val="00D739F0"/>
    <w:rsid w:val="00D76ACC"/>
    <w:rsid w:val="00D80A93"/>
    <w:rsid w:val="00DA7F2D"/>
    <w:rsid w:val="00DB76F7"/>
    <w:rsid w:val="00DC18C3"/>
    <w:rsid w:val="00DC2439"/>
    <w:rsid w:val="00DE07FD"/>
    <w:rsid w:val="00DF5981"/>
    <w:rsid w:val="00E01E82"/>
    <w:rsid w:val="00E029FD"/>
    <w:rsid w:val="00E02D53"/>
    <w:rsid w:val="00E11C5A"/>
    <w:rsid w:val="00E21F33"/>
    <w:rsid w:val="00E3087E"/>
    <w:rsid w:val="00E40A18"/>
    <w:rsid w:val="00E41AA7"/>
    <w:rsid w:val="00E46E38"/>
    <w:rsid w:val="00E55378"/>
    <w:rsid w:val="00E731E2"/>
    <w:rsid w:val="00EA2B1C"/>
    <w:rsid w:val="00EA2B4C"/>
    <w:rsid w:val="00EB6818"/>
    <w:rsid w:val="00EC09CE"/>
    <w:rsid w:val="00EC3C86"/>
    <w:rsid w:val="00ED4323"/>
    <w:rsid w:val="00EE3E26"/>
    <w:rsid w:val="00F226F6"/>
    <w:rsid w:val="00F50F14"/>
    <w:rsid w:val="00F51302"/>
    <w:rsid w:val="00F533F3"/>
    <w:rsid w:val="00F535E7"/>
    <w:rsid w:val="00F6133D"/>
    <w:rsid w:val="00F67370"/>
    <w:rsid w:val="00F736DC"/>
    <w:rsid w:val="00F74F9F"/>
    <w:rsid w:val="00F75927"/>
    <w:rsid w:val="00F85141"/>
    <w:rsid w:val="00F97B5A"/>
    <w:rsid w:val="00FA2C7C"/>
    <w:rsid w:val="00FA3CBD"/>
    <w:rsid w:val="00FC2DB8"/>
    <w:rsid w:val="00FE620C"/>
    <w:rsid w:val="00FE64E4"/>
    <w:rsid w:val="00FE6718"/>
    <w:rsid w:val="00FF0C85"/>
    <w:rsid w:val="012B56ED"/>
    <w:rsid w:val="181221D2"/>
    <w:rsid w:val="210C4447"/>
    <w:rsid w:val="42515396"/>
    <w:rsid w:val="46913717"/>
    <w:rsid w:val="5B9809AA"/>
    <w:rsid w:val="6481129A"/>
    <w:rsid w:val="6F486E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7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A51725"/>
    <w:rPr>
      <w:rFonts w:ascii="宋体" w:eastAsia="宋体" w:hAnsi="宋体" w:cs="宋体" w:hint="eastAsia"/>
      <w:color w:val="000000"/>
      <w:sz w:val="24"/>
      <w:szCs w:val="24"/>
      <w:u w:val="none"/>
    </w:rPr>
  </w:style>
  <w:style w:type="character" w:customStyle="1" w:styleId="font41">
    <w:name w:val="font41"/>
    <w:basedOn w:val="a0"/>
    <w:rsid w:val="00A51725"/>
    <w:rPr>
      <w:rFonts w:ascii="宋体" w:eastAsia="宋体" w:hAnsi="宋体" w:cs="宋体" w:hint="eastAsia"/>
      <w:color w:val="000000"/>
      <w:sz w:val="24"/>
      <w:szCs w:val="24"/>
      <w:u w:val="none"/>
    </w:rPr>
  </w:style>
  <w:style w:type="character" w:customStyle="1" w:styleId="font31">
    <w:name w:val="font31"/>
    <w:basedOn w:val="a0"/>
    <w:rsid w:val="00A51725"/>
    <w:rPr>
      <w:rFonts w:ascii="宋体" w:eastAsia="宋体" w:hAnsi="宋体" w:cs="宋体" w:hint="eastAsia"/>
      <w:color w:val="000000"/>
      <w:sz w:val="24"/>
      <w:szCs w:val="24"/>
      <w:u w:val="none"/>
    </w:rPr>
  </w:style>
  <w:style w:type="paragraph" w:styleId="a3">
    <w:name w:val="header"/>
    <w:basedOn w:val="a"/>
    <w:link w:val="Char"/>
    <w:rsid w:val="009D3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3878"/>
    <w:rPr>
      <w:rFonts w:asciiTheme="minorHAnsi" w:eastAsiaTheme="minorEastAsia" w:hAnsiTheme="minorHAnsi" w:cstheme="minorBidi"/>
      <w:kern w:val="2"/>
      <w:sz w:val="18"/>
      <w:szCs w:val="18"/>
    </w:rPr>
  </w:style>
  <w:style w:type="paragraph" w:styleId="a4">
    <w:name w:val="footer"/>
    <w:basedOn w:val="a"/>
    <w:link w:val="Char0"/>
    <w:uiPriority w:val="99"/>
    <w:rsid w:val="009D3878"/>
    <w:pPr>
      <w:tabs>
        <w:tab w:val="center" w:pos="4153"/>
        <w:tab w:val="right" w:pos="8306"/>
      </w:tabs>
      <w:snapToGrid w:val="0"/>
      <w:jc w:val="left"/>
    </w:pPr>
    <w:rPr>
      <w:sz w:val="18"/>
      <w:szCs w:val="18"/>
    </w:rPr>
  </w:style>
  <w:style w:type="character" w:customStyle="1" w:styleId="Char0">
    <w:name w:val="页脚 Char"/>
    <w:basedOn w:val="a0"/>
    <w:link w:val="a4"/>
    <w:uiPriority w:val="99"/>
    <w:rsid w:val="009D3878"/>
    <w:rPr>
      <w:rFonts w:asciiTheme="minorHAnsi" w:eastAsiaTheme="minorEastAsia" w:hAnsiTheme="minorHAnsi" w:cstheme="minorBidi"/>
      <w:kern w:val="2"/>
      <w:sz w:val="18"/>
      <w:szCs w:val="18"/>
    </w:rPr>
  </w:style>
  <w:style w:type="paragraph" w:styleId="a5">
    <w:name w:val="Balloon Text"/>
    <w:basedOn w:val="a"/>
    <w:link w:val="Char1"/>
    <w:rsid w:val="00570183"/>
    <w:rPr>
      <w:sz w:val="18"/>
      <w:szCs w:val="18"/>
    </w:rPr>
  </w:style>
  <w:style w:type="character" w:customStyle="1" w:styleId="Char1">
    <w:name w:val="批注框文本 Char"/>
    <w:basedOn w:val="a0"/>
    <w:link w:val="a5"/>
    <w:rsid w:val="005701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480614522">
      <w:bodyDiv w:val="1"/>
      <w:marLeft w:val="0"/>
      <w:marRight w:val="0"/>
      <w:marTop w:val="0"/>
      <w:marBottom w:val="0"/>
      <w:divBdr>
        <w:top w:val="none" w:sz="0" w:space="0" w:color="auto"/>
        <w:left w:val="none" w:sz="0" w:space="0" w:color="auto"/>
        <w:bottom w:val="none" w:sz="0" w:space="0" w:color="auto"/>
        <w:right w:val="none" w:sz="0" w:space="0" w:color="auto"/>
      </w:divBdr>
    </w:div>
    <w:div w:id="208661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21DA-08E7-4D6E-9D5D-5F205F8E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14</Pages>
  <Words>2279</Words>
  <Characters>12996</Characters>
  <Application>Microsoft Office Word</Application>
  <DocSecurity>0</DocSecurity>
  <Lines>108</Lines>
  <Paragraphs>30</Paragraphs>
  <ScaleCrop>false</ScaleCrop>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许悦玲</cp:lastModifiedBy>
  <cp:revision>139</cp:revision>
  <dcterms:created xsi:type="dcterms:W3CDTF">2014-10-29T12:08:00Z</dcterms:created>
  <dcterms:modified xsi:type="dcterms:W3CDTF">2020-07-20T02:58:00Z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